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DF" w:rsidRPr="005626D0" w:rsidRDefault="005D1FDF" w:rsidP="00FE2F96">
      <w:pPr>
        <w:spacing w:after="240"/>
        <w:jc w:val="center"/>
        <w:rPr>
          <w:b/>
          <w:bCs/>
          <w:caps/>
          <w:sz w:val="30"/>
          <w:szCs w:val="30"/>
          <w:lang w:val="en-US"/>
        </w:rPr>
      </w:pPr>
      <w:r w:rsidRPr="005626D0">
        <w:rPr>
          <w:b/>
          <w:caps/>
          <w:sz w:val="30"/>
          <w:szCs w:val="32"/>
          <w:lang w:val="en-US"/>
        </w:rPr>
        <w:t>FacultY OF MEDICINE I</w:t>
      </w:r>
      <w:r w:rsidRPr="005626D0">
        <w:rPr>
          <w:b/>
          <w:bCs/>
          <w:caps/>
          <w:sz w:val="30"/>
          <w:szCs w:val="30"/>
          <w:lang w:val="en-US"/>
        </w:rPr>
        <w:t>I</w:t>
      </w:r>
    </w:p>
    <w:p w:rsidR="005D1FDF" w:rsidRPr="005626D0" w:rsidRDefault="005D1FDF" w:rsidP="00FE2F96">
      <w:pPr>
        <w:spacing w:after="240"/>
        <w:jc w:val="center"/>
        <w:rPr>
          <w:b/>
          <w:bCs/>
          <w:caps/>
          <w:sz w:val="30"/>
          <w:szCs w:val="30"/>
          <w:lang w:val="en-US"/>
        </w:rPr>
      </w:pPr>
      <w:r w:rsidRPr="005626D0">
        <w:rPr>
          <w:b/>
          <w:caps/>
          <w:sz w:val="30"/>
          <w:szCs w:val="32"/>
          <w:lang w:val="en-US"/>
        </w:rPr>
        <w:t>STUDY PROGRAM 0912.1 MEDICINE</w:t>
      </w:r>
    </w:p>
    <w:p w:rsidR="005D1FDF" w:rsidRPr="005626D0" w:rsidRDefault="005D1FDF" w:rsidP="006465B3">
      <w:pPr>
        <w:jc w:val="center"/>
        <w:rPr>
          <w:b/>
          <w:bCs/>
          <w:sz w:val="30"/>
          <w:szCs w:val="30"/>
          <w:lang w:val="en-US"/>
        </w:rPr>
      </w:pPr>
      <w:r w:rsidRPr="00922153">
        <w:rPr>
          <w:b/>
          <w:bCs/>
          <w:sz w:val="30"/>
          <w:szCs w:val="30"/>
          <w:lang w:val="en-US"/>
        </w:rPr>
        <w:t>DEPARTMENT</w:t>
      </w:r>
      <w:r w:rsidRPr="005626D0">
        <w:rPr>
          <w:b/>
          <w:bCs/>
          <w:sz w:val="30"/>
          <w:szCs w:val="30"/>
          <w:lang w:val="en-US"/>
        </w:rPr>
        <w:t xml:space="preserve"> OF RHEUMATOLOGY AND NEPHROLOGY</w:t>
      </w:r>
    </w:p>
    <w:p w:rsidR="005D1FDF" w:rsidRPr="005626D0" w:rsidRDefault="005D1FDF" w:rsidP="006465B3">
      <w:pPr>
        <w:jc w:val="center"/>
        <w:rPr>
          <w:b/>
          <w:bCs/>
          <w:sz w:val="30"/>
          <w:szCs w:val="30"/>
          <w:lang w:val="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0"/>
        <w:gridCol w:w="5165"/>
      </w:tblGrid>
      <w:tr w:rsidR="005D1FDF" w:rsidRPr="00E955BD" w:rsidTr="00AB2654">
        <w:trPr>
          <w:trHeight w:val="2948"/>
        </w:trPr>
        <w:tc>
          <w:tcPr>
            <w:tcW w:w="4830" w:type="dxa"/>
            <w:tcBorders>
              <w:top w:val="nil"/>
              <w:left w:val="nil"/>
              <w:bottom w:val="nil"/>
              <w:right w:val="nil"/>
            </w:tcBorders>
          </w:tcPr>
          <w:p w:rsidR="005D1FDF" w:rsidRPr="00A06BF6" w:rsidRDefault="005D1FDF" w:rsidP="003B3E9A">
            <w:pPr>
              <w:pStyle w:val="Heading2"/>
              <w:spacing w:before="120" w:line="240" w:lineRule="auto"/>
              <w:rPr>
                <w:rFonts w:ascii="Times New Roman" w:hAnsi="Times New Roman"/>
                <w:b w:val="0"/>
                <w:i w:val="0"/>
                <w:iCs w:val="0"/>
                <w:sz w:val="24"/>
                <w:szCs w:val="24"/>
                <w:lang w:val="en-US" w:eastAsia="ru-RU"/>
              </w:rPr>
            </w:pPr>
            <w:r w:rsidRPr="00A06BF6">
              <w:rPr>
                <w:rFonts w:ascii="Times New Roman" w:hAnsi="Times New Roman"/>
                <w:b w:val="0"/>
                <w:i w:val="0"/>
                <w:iCs w:val="0"/>
                <w:sz w:val="24"/>
                <w:szCs w:val="24"/>
                <w:lang w:val="en-US" w:eastAsia="ru-RU"/>
              </w:rPr>
              <w:t>APPROVED</w:t>
            </w:r>
          </w:p>
          <w:p w:rsidR="005D1FDF" w:rsidRPr="00A06BF6" w:rsidRDefault="005D1FDF" w:rsidP="003B3E9A">
            <w:pPr>
              <w:jc w:val="both"/>
              <w:rPr>
                <w:b/>
                <w:lang w:val="en-US"/>
              </w:rPr>
            </w:pPr>
            <w:r w:rsidRPr="00A06BF6">
              <w:rPr>
                <w:lang w:val="en-US"/>
              </w:rPr>
              <w:t>at the meeting of the Commission for Quality Assurance and Evaluation of the</w:t>
            </w:r>
            <w:r>
              <w:rPr>
                <w:lang w:val="en-US"/>
              </w:rPr>
              <w:t xml:space="preserve"> Curriculum faculty</w:t>
            </w:r>
          </w:p>
          <w:p w:rsidR="005D1FDF" w:rsidRPr="00A06BF6" w:rsidRDefault="005D1FDF" w:rsidP="003B3E9A">
            <w:pPr>
              <w:jc w:val="both"/>
              <w:rPr>
                <w:lang w:val="en-US"/>
              </w:rPr>
            </w:pPr>
            <w:r w:rsidRPr="00A06BF6">
              <w:rPr>
                <w:lang w:val="en-US"/>
              </w:rPr>
              <w:t>Minutes No.__</w:t>
            </w:r>
            <w:r>
              <w:rPr>
                <w:lang w:val="en-US"/>
              </w:rPr>
              <w:t>_____</w:t>
            </w:r>
            <w:r w:rsidRPr="00A06BF6">
              <w:rPr>
                <w:lang w:val="en-US"/>
              </w:rPr>
              <w:t>_ of _____</w:t>
            </w:r>
            <w:r>
              <w:rPr>
                <w:lang w:val="en-US"/>
              </w:rPr>
              <w:t>__</w:t>
            </w:r>
            <w:r w:rsidRPr="00A06BF6">
              <w:rPr>
                <w:lang w:val="en-US"/>
              </w:rPr>
              <w:t>_______</w:t>
            </w:r>
          </w:p>
          <w:p w:rsidR="005D1FDF" w:rsidRPr="00A06BF6" w:rsidRDefault="005D1FDF" w:rsidP="003B3E9A">
            <w:pPr>
              <w:jc w:val="both"/>
              <w:rPr>
                <w:lang w:val="en-US"/>
              </w:rPr>
            </w:pPr>
          </w:p>
          <w:p w:rsidR="005D1FDF" w:rsidRDefault="005D1FDF" w:rsidP="003B3E9A">
            <w:pPr>
              <w:jc w:val="both"/>
              <w:rPr>
                <w:lang w:val="en-US"/>
              </w:rPr>
            </w:pPr>
            <w:r w:rsidRPr="00A06BF6">
              <w:rPr>
                <w:lang w:val="en-US"/>
              </w:rPr>
              <w:t>Chairman professor, doctor, PhD</w:t>
            </w:r>
          </w:p>
          <w:p w:rsidR="005D1FDF" w:rsidRPr="00E955BD" w:rsidRDefault="005D1FDF" w:rsidP="003B3E9A">
            <w:pPr>
              <w:jc w:val="both"/>
              <w:rPr>
                <w:sz w:val="16"/>
                <w:szCs w:val="16"/>
                <w:lang w:val="en-US"/>
              </w:rPr>
            </w:pPr>
          </w:p>
          <w:p w:rsidR="005D1FDF" w:rsidRPr="00A06BF6" w:rsidRDefault="005D1FDF" w:rsidP="003B3E9A">
            <w:pPr>
              <w:jc w:val="both"/>
              <w:rPr>
                <w:lang w:val="en-US"/>
              </w:rPr>
            </w:pPr>
            <w:r w:rsidRPr="00A06BF6">
              <w:rPr>
                <w:lang w:val="en-US"/>
              </w:rPr>
              <w:t>Suman Serghei ______________________</w:t>
            </w:r>
          </w:p>
          <w:p w:rsidR="005D1FDF" w:rsidRPr="00A06BF6" w:rsidRDefault="005D1FDF" w:rsidP="003B3E9A">
            <w:pPr>
              <w:jc w:val="both"/>
              <w:rPr>
                <w:lang w:val="en-US"/>
              </w:rPr>
            </w:pPr>
            <w:r w:rsidRPr="00A06BF6">
              <w:rPr>
                <w:lang w:val="en-US"/>
              </w:rPr>
              <w:t xml:space="preserve">                                                   </w:t>
            </w:r>
          </w:p>
        </w:tc>
        <w:tc>
          <w:tcPr>
            <w:tcW w:w="5165" w:type="dxa"/>
            <w:tcBorders>
              <w:top w:val="nil"/>
              <w:left w:val="nil"/>
              <w:bottom w:val="nil"/>
              <w:right w:val="nil"/>
            </w:tcBorders>
          </w:tcPr>
          <w:p w:rsidR="005D1FDF" w:rsidRPr="00A06BF6" w:rsidRDefault="005D1FDF" w:rsidP="003B3E9A">
            <w:pPr>
              <w:pStyle w:val="Heading2"/>
              <w:spacing w:before="120" w:line="240" w:lineRule="auto"/>
              <w:rPr>
                <w:rFonts w:ascii="Times New Roman" w:hAnsi="Times New Roman"/>
                <w:b w:val="0"/>
                <w:i w:val="0"/>
                <w:iCs w:val="0"/>
                <w:sz w:val="24"/>
                <w:szCs w:val="24"/>
                <w:lang w:val="en-US" w:eastAsia="ru-RU"/>
              </w:rPr>
            </w:pPr>
            <w:r w:rsidRPr="00A06BF6">
              <w:rPr>
                <w:rFonts w:ascii="Times New Roman" w:hAnsi="Times New Roman"/>
                <w:b w:val="0"/>
                <w:i w:val="0"/>
                <w:iCs w:val="0"/>
                <w:sz w:val="24"/>
                <w:szCs w:val="24"/>
                <w:lang w:val="en-US" w:eastAsia="ru-RU"/>
              </w:rPr>
              <w:t>APPROVED</w:t>
            </w:r>
          </w:p>
          <w:p w:rsidR="005D1FDF" w:rsidRPr="00A06BF6" w:rsidRDefault="005D1FDF" w:rsidP="003B3E9A">
            <w:pPr>
              <w:jc w:val="both"/>
              <w:rPr>
                <w:lang w:val="en-US"/>
              </w:rPr>
            </w:pPr>
            <w:r w:rsidRPr="00A06BF6">
              <w:rPr>
                <w:lang w:val="en-US"/>
              </w:rPr>
              <w:t>at the Council meeting of the Faculty Medicină 2</w:t>
            </w:r>
          </w:p>
          <w:p w:rsidR="005D1FDF" w:rsidRPr="00A06BF6" w:rsidRDefault="005D1FDF" w:rsidP="003B3E9A">
            <w:pPr>
              <w:jc w:val="both"/>
              <w:rPr>
                <w:lang w:val="en-US"/>
              </w:rPr>
            </w:pPr>
          </w:p>
          <w:p w:rsidR="005D1FDF" w:rsidRDefault="005D1FDF" w:rsidP="003B3E9A">
            <w:pPr>
              <w:jc w:val="both"/>
              <w:rPr>
                <w:lang w:val="en-US"/>
              </w:rPr>
            </w:pPr>
          </w:p>
          <w:p w:rsidR="005D1FDF" w:rsidRPr="00A06BF6" w:rsidRDefault="005D1FDF" w:rsidP="003B3E9A">
            <w:pPr>
              <w:jc w:val="both"/>
              <w:rPr>
                <w:lang w:val="en-US"/>
              </w:rPr>
            </w:pPr>
            <w:r w:rsidRPr="00A06BF6">
              <w:rPr>
                <w:lang w:val="en-US"/>
              </w:rPr>
              <w:t>Minutes No.__</w:t>
            </w:r>
            <w:r>
              <w:rPr>
                <w:lang w:val="en-US"/>
              </w:rPr>
              <w:t>____</w:t>
            </w:r>
            <w:r w:rsidRPr="00A06BF6">
              <w:rPr>
                <w:lang w:val="en-US"/>
              </w:rPr>
              <w:t>_ of ________</w:t>
            </w:r>
            <w:r>
              <w:rPr>
                <w:lang w:val="en-US"/>
              </w:rPr>
              <w:t>___</w:t>
            </w:r>
            <w:r w:rsidRPr="00A06BF6">
              <w:rPr>
                <w:lang w:val="en-US"/>
              </w:rPr>
              <w:t>_____</w:t>
            </w:r>
          </w:p>
          <w:p w:rsidR="005D1FDF" w:rsidRPr="00A06BF6" w:rsidRDefault="005D1FDF" w:rsidP="003B3E9A">
            <w:pPr>
              <w:jc w:val="both"/>
              <w:rPr>
                <w:lang w:val="en-US"/>
              </w:rPr>
            </w:pPr>
          </w:p>
          <w:p w:rsidR="005D1FDF" w:rsidRPr="00A06BF6" w:rsidRDefault="005D1FDF" w:rsidP="003B3E9A">
            <w:pPr>
              <w:spacing w:after="120"/>
              <w:jc w:val="both"/>
              <w:rPr>
                <w:lang w:val="en-US"/>
              </w:rPr>
            </w:pPr>
            <w:r w:rsidRPr="00A06BF6">
              <w:rPr>
                <w:lang w:val="en-US"/>
              </w:rPr>
              <w:t>Dean of Faculty</w:t>
            </w:r>
            <w:r>
              <w:rPr>
                <w:lang w:val="en-US"/>
              </w:rPr>
              <w:t>,</w:t>
            </w:r>
            <w:r w:rsidRPr="00A06BF6">
              <w:rPr>
                <w:lang w:val="en-US"/>
              </w:rPr>
              <w:t xml:space="preserve"> professor, doctor, PhD </w:t>
            </w:r>
          </w:p>
          <w:p w:rsidR="005D1FDF" w:rsidRPr="00A06BF6" w:rsidRDefault="005D1FDF" w:rsidP="003B3E9A">
            <w:pPr>
              <w:jc w:val="both"/>
              <w:rPr>
                <w:lang w:val="en-US"/>
              </w:rPr>
            </w:pPr>
            <w:r w:rsidRPr="00A06BF6">
              <w:rPr>
                <w:lang w:val="en-US"/>
              </w:rPr>
              <w:t>Mircea Betiu _____</w:t>
            </w:r>
            <w:r>
              <w:rPr>
                <w:lang w:val="en-US"/>
              </w:rPr>
              <w:t>__________________</w:t>
            </w:r>
            <w:r w:rsidRPr="00A06BF6">
              <w:rPr>
                <w:lang w:val="en-US"/>
              </w:rPr>
              <w:t>__</w:t>
            </w:r>
          </w:p>
          <w:p w:rsidR="005D1FDF" w:rsidRPr="00A06BF6" w:rsidRDefault="005D1FDF" w:rsidP="003B3E9A">
            <w:pPr>
              <w:jc w:val="both"/>
              <w:rPr>
                <w:lang w:val="en-US"/>
              </w:rPr>
            </w:pPr>
            <w:r w:rsidRPr="00A06BF6">
              <w:rPr>
                <w:lang w:val="en-US"/>
              </w:rPr>
              <w:t xml:space="preserve">                                                     </w:t>
            </w:r>
          </w:p>
        </w:tc>
      </w:tr>
    </w:tbl>
    <w:p w:rsidR="005D1FDF" w:rsidRPr="004E7324" w:rsidRDefault="005D1FDF" w:rsidP="004E7324">
      <w:pPr>
        <w:rPr>
          <w:vanish/>
        </w:rPr>
      </w:pPr>
    </w:p>
    <w:tbl>
      <w:tblPr>
        <w:tblpPr w:leftFromText="180" w:rightFromText="180" w:vertAnchor="text" w:tblpXSpec="center" w:tblpY="1"/>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5"/>
      </w:tblGrid>
      <w:tr w:rsidR="005D1FDF" w:rsidRPr="005626D0" w:rsidTr="00AB2654">
        <w:tc>
          <w:tcPr>
            <w:tcW w:w="6095" w:type="dxa"/>
            <w:tcBorders>
              <w:top w:val="nil"/>
              <w:left w:val="nil"/>
              <w:bottom w:val="nil"/>
              <w:right w:val="nil"/>
            </w:tcBorders>
            <w:vAlign w:val="center"/>
          </w:tcPr>
          <w:p w:rsidR="005D1FDF" w:rsidRPr="00912049" w:rsidRDefault="005D1FDF" w:rsidP="006C691A">
            <w:pPr>
              <w:spacing w:line="276" w:lineRule="auto"/>
              <w:jc w:val="center"/>
              <w:rPr>
                <w:lang w:val="en-US"/>
              </w:rPr>
            </w:pPr>
            <w:r w:rsidRPr="00912049">
              <w:rPr>
                <w:lang w:val="en-US"/>
              </w:rPr>
              <w:t>APPROVED</w:t>
            </w:r>
          </w:p>
          <w:p w:rsidR="005D1FDF" w:rsidRPr="00912049" w:rsidRDefault="005D1FDF" w:rsidP="00912049">
            <w:pPr>
              <w:spacing w:line="276" w:lineRule="auto"/>
              <w:jc w:val="both"/>
              <w:rPr>
                <w:lang w:val="en-US"/>
              </w:rPr>
            </w:pPr>
            <w:r w:rsidRPr="00912049">
              <w:rPr>
                <w:lang w:val="en-US"/>
              </w:rPr>
              <w:t>approved at the meeting of the chair Rheumatology and Nephorology</w:t>
            </w:r>
          </w:p>
          <w:p w:rsidR="005D1FDF" w:rsidRPr="00912049" w:rsidRDefault="005D1FDF" w:rsidP="00912049">
            <w:pPr>
              <w:spacing w:line="276" w:lineRule="auto"/>
              <w:jc w:val="both"/>
              <w:rPr>
                <w:lang w:val="en-US"/>
              </w:rPr>
            </w:pPr>
            <w:r w:rsidRPr="00912049">
              <w:rPr>
                <w:lang w:val="en-US"/>
              </w:rPr>
              <w:t xml:space="preserve">Minutes No.3 of </w:t>
            </w:r>
            <w:r>
              <w:rPr>
                <w:lang w:val="en-US"/>
              </w:rPr>
              <w:t xml:space="preserve">  </w:t>
            </w:r>
            <w:r w:rsidRPr="00912049">
              <w:rPr>
                <w:lang w:val="en-US"/>
              </w:rPr>
              <w:t>01.12.2017</w:t>
            </w:r>
          </w:p>
          <w:p w:rsidR="005D1FDF" w:rsidRPr="00912049" w:rsidRDefault="005D1FDF" w:rsidP="00912049">
            <w:pPr>
              <w:spacing w:line="276" w:lineRule="auto"/>
              <w:jc w:val="both"/>
              <w:rPr>
                <w:lang w:val="en-US"/>
              </w:rPr>
            </w:pPr>
          </w:p>
          <w:p w:rsidR="005D1FDF" w:rsidRPr="00912049" w:rsidRDefault="005D1FDF" w:rsidP="00912049">
            <w:pPr>
              <w:spacing w:line="276" w:lineRule="auto"/>
              <w:jc w:val="both"/>
              <w:rPr>
                <w:lang w:val="en-US"/>
              </w:rPr>
            </w:pPr>
            <w:r w:rsidRPr="00912049">
              <w:rPr>
                <w:lang w:val="en-US"/>
              </w:rPr>
              <w:t xml:space="preserve">Head of chair, professor, doctor, PhD </w:t>
            </w:r>
          </w:p>
          <w:p w:rsidR="005D1FDF" w:rsidRPr="006C691A" w:rsidRDefault="005D1FDF" w:rsidP="00912049">
            <w:pPr>
              <w:spacing w:line="276" w:lineRule="auto"/>
              <w:jc w:val="both"/>
              <w:rPr>
                <w:sz w:val="26"/>
                <w:szCs w:val="26"/>
                <w:lang w:val="en-US"/>
              </w:rPr>
            </w:pPr>
            <w:r w:rsidRPr="00912049">
              <w:rPr>
                <w:lang w:val="en-US"/>
              </w:rPr>
              <w:t>Liliana GROPPA</w:t>
            </w:r>
            <w:r>
              <w:rPr>
                <w:lang w:val="en-US"/>
              </w:rPr>
              <w:t>________________</w:t>
            </w:r>
          </w:p>
        </w:tc>
      </w:tr>
    </w:tbl>
    <w:p w:rsidR="005D1FDF" w:rsidRDefault="005D1FDF" w:rsidP="00AB2654">
      <w:pPr>
        <w:spacing w:line="360" w:lineRule="auto"/>
        <w:jc w:val="center"/>
        <w:rPr>
          <w:b/>
          <w:sz w:val="44"/>
          <w:szCs w:val="44"/>
          <w:lang w:val="en-US"/>
        </w:rPr>
      </w:pPr>
    </w:p>
    <w:p w:rsidR="005D1FDF" w:rsidRDefault="005D1FDF" w:rsidP="00AB2654">
      <w:pPr>
        <w:spacing w:line="360" w:lineRule="auto"/>
        <w:jc w:val="center"/>
        <w:rPr>
          <w:b/>
          <w:sz w:val="44"/>
          <w:szCs w:val="44"/>
          <w:lang w:val="en-US"/>
        </w:rPr>
      </w:pPr>
    </w:p>
    <w:p w:rsidR="005D1FDF" w:rsidRDefault="005D1FDF" w:rsidP="00AB2654">
      <w:pPr>
        <w:spacing w:line="360" w:lineRule="auto"/>
        <w:jc w:val="center"/>
        <w:rPr>
          <w:b/>
          <w:sz w:val="44"/>
          <w:szCs w:val="44"/>
          <w:lang w:val="en-US"/>
        </w:rPr>
      </w:pPr>
    </w:p>
    <w:p w:rsidR="005D1FDF" w:rsidRDefault="005D1FDF" w:rsidP="00AB2654">
      <w:pPr>
        <w:spacing w:line="360" w:lineRule="auto"/>
        <w:jc w:val="center"/>
        <w:rPr>
          <w:b/>
          <w:sz w:val="44"/>
          <w:szCs w:val="44"/>
          <w:lang w:val="en-US"/>
        </w:rPr>
      </w:pPr>
    </w:p>
    <w:p w:rsidR="005D1FDF" w:rsidRPr="005626D0" w:rsidRDefault="005D1FDF" w:rsidP="00AB2654">
      <w:pPr>
        <w:spacing w:line="360" w:lineRule="auto"/>
        <w:jc w:val="center"/>
        <w:rPr>
          <w:b/>
          <w:bCs/>
          <w:sz w:val="44"/>
          <w:szCs w:val="44"/>
          <w:lang w:val="en-US"/>
        </w:rPr>
      </w:pPr>
      <w:r w:rsidRPr="005626D0">
        <w:rPr>
          <w:b/>
          <w:sz w:val="44"/>
          <w:szCs w:val="44"/>
          <w:lang w:val="en-US"/>
        </w:rPr>
        <w:t>SYLLABUS</w:t>
      </w:r>
    </w:p>
    <w:p w:rsidR="005D1FDF" w:rsidRPr="005626D0" w:rsidRDefault="005D1FDF" w:rsidP="00CC5A72">
      <w:pPr>
        <w:pStyle w:val="PlainText"/>
        <w:tabs>
          <w:tab w:val="left" w:pos="9781"/>
        </w:tabs>
        <w:jc w:val="center"/>
        <w:rPr>
          <w:rFonts w:ascii="Times New Roman" w:hAnsi="Times New Roman"/>
          <w:b/>
          <w:bCs/>
          <w:caps/>
          <w:sz w:val="28"/>
          <w:szCs w:val="28"/>
          <w:lang w:val="en-US"/>
        </w:rPr>
      </w:pPr>
      <w:r w:rsidRPr="005626D0">
        <w:rPr>
          <w:rFonts w:ascii="Times New Roman" w:hAnsi="Times New Roman"/>
          <w:b/>
          <w:bCs/>
          <w:caps/>
          <w:sz w:val="28"/>
          <w:szCs w:val="28"/>
          <w:lang w:val="en-US"/>
        </w:rPr>
        <w:t>special issues of differential diagnosis in rheumatology</w:t>
      </w:r>
    </w:p>
    <w:p w:rsidR="005D1FDF" w:rsidRPr="005626D0" w:rsidRDefault="005D1FDF" w:rsidP="0085747F">
      <w:pPr>
        <w:jc w:val="center"/>
        <w:rPr>
          <w:b/>
          <w:bCs/>
          <w:color w:val="000000"/>
          <w:sz w:val="28"/>
          <w:szCs w:val="28"/>
          <w:lang w:val="en-US"/>
        </w:rPr>
      </w:pPr>
    </w:p>
    <w:p w:rsidR="005D1FDF" w:rsidRPr="006C691A" w:rsidRDefault="005D1FDF" w:rsidP="00AB2654">
      <w:pPr>
        <w:jc w:val="center"/>
        <w:rPr>
          <w:bCs/>
          <w:sz w:val="28"/>
          <w:szCs w:val="28"/>
          <w:lang w:val="en-US"/>
        </w:rPr>
      </w:pPr>
      <w:r w:rsidRPr="006C691A">
        <w:rPr>
          <w:color w:val="000000"/>
          <w:sz w:val="28"/>
          <w:szCs w:val="28"/>
          <w:lang w:val="en-US"/>
        </w:rPr>
        <w:t>Integrated studies</w:t>
      </w:r>
    </w:p>
    <w:p w:rsidR="005D1FDF" w:rsidRDefault="005D1FDF" w:rsidP="00AB2654">
      <w:pPr>
        <w:pStyle w:val="PlainText"/>
        <w:tabs>
          <w:tab w:val="left" w:pos="9781"/>
        </w:tabs>
        <w:spacing w:after="120"/>
        <w:ind w:left="2410" w:hanging="2410"/>
        <w:rPr>
          <w:rFonts w:ascii="Times New Roman" w:hAnsi="Times New Roman"/>
          <w:sz w:val="26"/>
          <w:szCs w:val="26"/>
          <w:lang w:val="en-US"/>
        </w:rPr>
      </w:pPr>
    </w:p>
    <w:p w:rsidR="005D1FDF" w:rsidRPr="006960A4" w:rsidRDefault="005D1FDF" w:rsidP="00AB2654">
      <w:pPr>
        <w:pStyle w:val="PlainText"/>
        <w:tabs>
          <w:tab w:val="left" w:pos="9781"/>
        </w:tabs>
        <w:spacing w:after="120"/>
        <w:ind w:left="2410" w:hanging="2410"/>
        <w:rPr>
          <w:rFonts w:ascii="Times New Roman" w:hAnsi="Times New Roman"/>
          <w:b/>
          <w:sz w:val="26"/>
          <w:szCs w:val="26"/>
          <w:lang w:val="en-US"/>
        </w:rPr>
      </w:pPr>
      <w:r w:rsidRPr="006960A4">
        <w:rPr>
          <w:rFonts w:ascii="Times New Roman" w:hAnsi="Times New Roman"/>
          <w:b/>
          <w:sz w:val="26"/>
          <w:szCs w:val="26"/>
          <w:lang w:val="en-US"/>
        </w:rPr>
        <w:t>Type of course: Optional discipline</w:t>
      </w:r>
    </w:p>
    <w:p w:rsidR="005D1FDF" w:rsidRPr="005626D0" w:rsidRDefault="005D1FDF" w:rsidP="0085747F">
      <w:pPr>
        <w:pStyle w:val="PlainText"/>
        <w:tabs>
          <w:tab w:val="left" w:pos="9781"/>
        </w:tabs>
        <w:spacing w:line="360" w:lineRule="auto"/>
        <w:jc w:val="center"/>
        <w:rPr>
          <w:rFonts w:ascii="Times New Roman" w:hAnsi="Times New Roman"/>
          <w:sz w:val="26"/>
          <w:szCs w:val="26"/>
          <w:lang w:val="en-US"/>
        </w:rPr>
      </w:pPr>
    </w:p>
    <w:p w:rsidR="005D1FDF" w:rsidRPr="005626D0" w:rsidRDefault="005D1FDF" w:rsidP="0085747F">
      <w:pPr>
        <w:pStyle w:val="PlainText"/>
        <w:tabs>
          <w:tab w:val="left" w:pos="9781"/>
        </w:tabs>
        <w:spacing w:line="360" w:lineRule="auto"/>
        <w:jc w:val="center"/>
        <w:rPr>
          <w:rFonts w:ascii="Times New Roman" w:hAnsi="Times New Roman"/>
          <w:sz w:val="26"/>
          <w:szCs w:val="26"/>
          <w:lang w:val="en-US"/>
        </w:rPr>
      </w:pPr>
    </w:p>
    <w:p w:rsidR="005D1FDF" w:rsidRPr="005626D0" w:rsidRDefault="005D1FDF" w:rsidP="0085747F">
      <w:pPr>
        <w:pStyle w:val="PlainText"/>
        <w:tabs>
          <w:tab w:val="left" w:pos="9781"/>
        </w:tabs>
        <w:spacing w:line="360" w:lineRule="auto"/>
        <w:jc w:val="center"/>
        <w:rPr>
          <w:rFonts w:ascii="Times New Roman" w:hAnsi="Times New Roman"/>
          <w:sz w:val="26"/>
          <w:szCs w:val="26"/>
          <w:lang w:val="en-US"/>
        </w:rPr>
      </w:pPr>
    </w:p>
    <w:p w:rsidR="005D1FDF" w:rsidRPr="005626D0" w:rsidRDefault="005D1FDF" w:rsidP="0085747F">
      <w:pPr>
        <w:pStyle w:val="PlainText"/>
        <w:tabs>
          <w:tab w:val="left" w:pos="9781"/>
        </w:tabs>
        <w:spacing w:line="360" w:lineRule="auto"/>
        <w:jc w:val="center"/>
        <w:rPr>
          <w:rFonts w:ascii="Times New Roman" w:hAnsi="Times New Roman"/>
          <w:sz w:val="26"/>
          <w:szCs w:val="26"/>
          <w:lang w:val="en-US"/>
        </w:rPr>
      </w:pPr>
    </w:p>
    <w:p w:rsidR="005D1FDF" w:rsidRPr="005626D0" w:rsidRDefault="005D1FDF" w:rsidP="0085747F">
      <w:pPr>
        <w:pStyle w:val="PlainText"/>
        <w:tabs>
          <w:tab w:val="left" w:pos="9781"/>
        </w:tabs>
        <w:spacing w:line="360" w:lineRule="auto"/>
        <w:jc w:val="center"/>
        <w:rPr>
          <w:rFonts w:ascii="Times New Roman" w:hAnsi="Times New Roman"/>
          <w:sz w:val="26"/>
          <w:szCs w:val="26"/>
          <w:lang w:val="en-US"/>
        </w:rPr>
      </w:pPr>
    </w:p>
    <w:p w:rsidR="005D1FDF" w:rsidRPr="005626D0" w:rsidRDefault="005D1FDF" w:rsidP="0085747F">
      <w:pPr>
        <w:pStyle w:val="PlainText"/>
        <w:tabs>
          <w:tab w:val="left" w:pos="9781"/>
        </w:tabs>
        <w:spacing w:line="360" w:lineRule="auto"/>
        <w:jc w:val="center"/>
        <w:rPr>
          <w:rFonts w:ascii="Times New Roman" w:hAnsi="Times New Roman"/>
          <w:sz w:val="26"/>
          <w:szCs w:val="26"/>
          <w:lang w:val="en-US"/>
        </w:rPr>
      </w:pPr>
      <w:r>
        <w:rPr>
          <w:rFonts w:ascii="Times New Roman" w:hAnsi="Times New Roman"/>
          <w:sz w:val="26"/>
          <w:szCs w:val="26"/>
          <w:lang w:val="en-US"/>
        </w:rPr>
        <w:t>Chisinau, 2017</w:t>
      </w:r>
    </w:p>
    <w:p w:rsidR="005D1FDF" w:rsidRPr="005626D0" w:rsidRDefault="005D1FDF" w:rsidP="006737B2">
      <w:pPr>
        <w:pStyle w:val="ListParagraph"/>
        <w:pageBreakBefore/>
        <w:widowControl w:val="0"/>
        <w:numPr>
          <w:ilvl w:val="0"/>
          <w:numId w:val="1"/>
        </w:numPr>
        <w:spacing w:before="120"/>
        <w:ind w:left="709" w:hanging="567"/>
        <w:rPr>
          <w:b/>
          <w:bCs/>
          <w:sz w:val="28"/>
          <w:szCs w:val="28"/>
          <w:lang w:val="en-US"/>
        </w:rPr>
      </w:pPr>
      <w:r w:rsidRPr="005626D0">
        <w:rPr>
          <w:b/>
          <w:sz w:val="28"/>
          <w:lang w:val="en-US"/>
        </w:rPr>
        <w:t>INTRODUCTION</w:t>
      </w:r>
    </w:p>
    <w:p w:rsidR="005D1FDF" w:rsidRPr="00272D40" w:rsidRDefault="005D1FDF" w:rsidP="006737B2">
      <w:pPr>
        <w:widowControl w:val="0"/>
        <w:numPr>
          <w:ilvl w:val="0"/>
          <w:numId w:val="2"/>
        </w:numPr>
        <w:spacing w:before="240" w:line="276" w:lineRule="auto"/>
        <w:ind w:left="714" w:hanging="357"/>
        <w:rPr>
          <w:b/>
          <w:bCs/>
          <w:color w:val="000000"/>
          <w:lang w:val="en-US"/>
        </w:rPr>
      </w:pPr>
      <w:r w:rsidRPr="00272D40">
        <w:rPr>
          <w:b/>
          <w:color w:val="000000"/>
          <w:lang w:val="en-US"/>
        </w:rPr>
        <w:t>General presentation of the discipline: place and role of the discipline in the formation of the specific competences of the</w:t>
      </w:r>
      <w:r w:rsidRPr="00272D40">
        <w:rPr>
          <w:b/>
          <w:lang w:val="en-US"/>
        </w:rPr>
        <w:t xml:space="preserve"> </w:t>
      </w:r>
      <w:r w:rsidRPr="00272D40">
        <w:rPr>
          <w:b/>
          <w:color w:val="000000"/>
          <w:lang w:val="en-US"/>
        </w:rPr>
        <w:t>professional / specialty training program</w:t>
      </w:r>
    </w:p>
    <w:p w:rsidR="005D1FDF" w:rsidRPr="00272D40" w:rsidRDefault="005D1FDF" w:rsidP="009940CD">
      <w:pPr>
        <w:pStyle w:val="NormalWeb"/>
        <w:spacing w:before="0" w:beforeAutospacing="0" w:after="0" w:afterAutospacing="0"/>
        <w:ind w:left="709"/>
        <w:jc w:val="both"/>
        <w:rPr>
          <w:lang w:val="en-US"/>
        </w:rPr>
      </w:pPr>
    </w:p>
    <w:p w:rsidR="005D1FDF" w:rsidRPr="00272D40" w:rsidRDefault="005D1FDF" w:rsidP="00226B53">
      <w:pPr>
        <w:pStyle w:val="NormalWeb"/>
        <w:spacing w:before="0" w:beforeAutospacing="0" w:after="0" w:afterAutospacing="0"/>
        <w:ind w:left="180" w:firstLine="529"/>
        <w:jc w:val="both"/>
        <w:rPr>
          <w:lang w:val="en-US"/>
        </w:rPr>
      </w:pPr>
      <w:r w:rsidRPr="00272D40">
        <w:rPr>
          <w:lang w:val="en-US"/>
        </w:rPr>
        <w:t>Special issues of differential diagnosis in rheumatology are the appropriate ground for integration and implementation of additional knowledge (diagnostic criteria, novel diagnostic and treatment methods) in clinical practice. Throughout this discipline, along with the study of etiology, pathogenesis, clinical picture, evolution, treatment and prophylaxis of rheumatic disease, the future specialist gains practical skills of patient investigation and assessment of the obtained results.</w:t>
      </w:r>
    </w:p>
    <w:p w:rsidR="005D1FDF" w:rsidRPr="00272D40" w:rsidRDefault="005D1FDF" w:rsidP="00256456">
      <w:pPr>
        <w:pStyle w:val="ListParagraph"/>
        <w:widowControl w:val="0"/>
        <w:numPr>
          <w:ilvl w:val="0"/>
          <w:numId w:val="6"/>
        </w:numPr>
        <w:spacing w:before="240" w:line="276" w:lineRule="auto"/>
        <w:ind w:left="709" w:hanging="283"/>
        <w:jc w:val="both"/>
        <w:rPr>
          <w:b/>
          <w:bCs/>
          <w:color w:val="000000"/>
          <w:lang w:val="en-US"/>
        </w:rPr>
      </w:pPr>
      <w:smartTag w:uri="urn:schemas-microsoft-com:office:smarttags" w:element="City">
        <w:smartTag w:uri="urn:schemas-microsoft-com:office:smarttags" w:element="place">
          <w:r w:rsidRPr="00272D40">
            <w:rPr>
              <w:b/>
              <w:color w:val="000000"/>
              <w:lang w:val="en-US"/>
            </w:rPr>
            <w:t>Mission</w:t>
          </w:r>
        </w:smartTag>
      </w:smartTag>
      <w:r w:rsidRPr="00272D40">
        <w:rPr>
          <w:b/>
          <w:color w:val="000000"/>
          <w:lang w:val="en-US"/>
        </w:rPr>
        <w:t xml:space="preserve"> of the curriculum (aim) in professional training</w:t>
      </w:r>
    </w:p>
    <w:p w:rsidR="005D1FDF" w:rsidRPr="00272D40" w:rsidRDefault="005D1FDF" w:rsidP="00226B53">
      <w:pPr>
        <w:ind w:left="180" w:firstLine="540"/>
        <w:jc w:val="both"/>
        <w:rPr>
          <w:lang w:val="en-US"/>
        </w:rPr>
      </w:pPr>
      <w:r w:rsidRPr="00272D40">
        <w:rPr>
          <w:lang w:val="en-US"/>
        </w:rPr>
        <w:t xml:space="preserve">Special issues of differential diagnosis in rheumatology aim at gaining knowledge and development of necessary skills for diagnosis, treatment and social reinsertion of patients with rheumatic diseases. </w:t>
      </w:r>
    </w:p>
    <w:p w:rsidR="005D1FDF" w:rsidRPr="005626D0" w:rsidRDefault="005D1FDF" w:rsidP="007B6EC8">
      <w:pPr>
        <w:ind w:left="-900" w:firstLine="900"/>
        <w:jc w:val="both"/>
        <w:rPr>
          <w:b/>
          <w:bCs/>
          <w:lang w:val="en-US"/>
        </w:rPr>
      </w:pPr>
    </w:p>
    <w:p w:rsidR="005D1FDF" w:rsidRPr="00272D40" w:rsidRDefault="005D1FDF" w:rsidP="00272D40">
      <w:pPr>
        <w:pStyle w:val="ListParagraph"/>
        <w:widowControl w:val="0"/>
        <w:numPr>
          <w:ilvl w:val="0"/>
          <w:numId w:val="5"/>
        </w:numPr>
        <w:spacing w:before="240" w:line="276" w:lineRule="auto"/>
        <w:rPr>
          <w:b/>
          <w:bCs/>
          <w:lang w:val="en-US"/>
        </w:rPr>
      </w:pPr>
      <w:r w:rsidRPr="005626D0">
        <w:rPr>
          <w:b/>
          <w:sz w:val="26"/>
          <w:szCs w:val="28"/>
          <w:lang w:val="en-US"/>
        </w:rPr>
        <w:t>Language of the course</w:t>
      </w:r>
      <w:r w:rsidRPr="005626D0">
        <w:rPr>
          <w:b/>
          <w:bCs/>
          <w:lang w:val="en-US"/>
        </w:rPr>
        <w:t>:</w:t>
      </w:r>
      <w:r>
        <w:rPr>
          <w:lang w:val="en-US"/>
        </w:rPr>
        <w:t xml:space="preserve"> e</w:t>
      </w:r>
      <w:r w:rsidRPr="005626D0">
        <w:rPr>
          <w:lang w:val="en-US"/>
        </w:rPr>
        <w:t>nglish;</w:t>
      </w:r>
    </w:p>
    <w:p w:rsidR="005D1FDF" w:rsidRPr="00272D40" w:rsidRDefault="005D1FDF" w:rsidP="00272D40">
      <w:pPr>
        <w:pStyle w:val="ListParagraph"/>
        <w:widowControl w:val="0"/>
        <w:numPr>
          <w:ilvl w:val="0"/>
          <w:numId w:val="5"/>
        </w:numPr>
        <w:spacing w:before="240" w:line="276" w:lineRule="auto"/>
        <w:rPr>
          <w:b/>
          <w:bCs/>
          <w:lang w:val="en-US"/>
        </w:rPr>
      </w:pPr>
      <w:r w:rsidRPr="005626D0">
        <w:rPr>
          <w:b/>
          <w:bCs/>
          <w:lang w:val="en-US"/>
        </w:rPr>
        <w:t>Beneficiaries:</w:t>
      </w:r>
      <w:r w:rsidRPr="005626D0">
        <w:rPr>
          <w:lang w:val="en-US"/>
        </w:rPr>
        <w:t xml:space="preserve"> students of the 4</w:t>
      </w:r>
      <w:r w:rsidRPr="005626D0">
        <w:rPr>
          <w:vertAlign w:val="superscript"/>
          <w:lang w:val="en-US"/>
        </w:rPr>
        <w:t>th</w:t>
      </w:r>
      <w:r w:rsidRPr="005626D0">
        <w:rPr>
          <w:lang w:val="en-US"/>
        </w:rPr>
        <w:t xml:space="preserve"> year, faculty of Medicine II</w:t>
      </w:r>
    </w:p>
    <w:p w:rsidR="005D1FDF" w:rsidRPr="007E0C7B" w:rsidRDefault="005D1FDF" w:rsidP="0016761D">
      <w:pPr>
        <w:pStyle w:val="ListParagraph"/>
        <w:widowControl w:val="0"/>
        <w:numPr>
          <w:ilvl w:val="0"/>
          <w:numId w:val="1"/>
        </w:numPr>
        <w:spacing w:before="360" w:after="240"/>
        <w:rPr>
          <w:b/>
          <w:bCs/>
          <w:sz w:val="28"/>
          <w:szCs w:val="28"/>
          <w:lang w:val="en-US"/>
        </w:rPr>
      </w:pPr>
      <w:r w:rsidRPr="005626D0">
        <w:rPr>
          <w:b/>
          <w:sz w:val="28"/>
          <w:lang w:val="en-US"/>
        </w:rPr>
        <w:t>MANAGEMENT OF THE DISCIPLINE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5D1FDF" w:rsidRPr="005C1806" w:rsidTr="00104E3D">
        <w:trPr>
          <w:jc w:val="center"/>
        </w:trPr>
        <w:tc>
          <w:tcPr>
            <w:tcW w:w="1929" w:type="pct"/>
            <w:gridSpan w:val="2"/>
            <w:tcBorders>
              <w:top w:val="double" w:sz="4" w:space="0" w:color="auto"/>
              <w:left w:val="double" w:sz="4" w:space="0" w:color="auto"/>
            </w:tcBorders>
          </w:tcPr>
          <w:p w:rsidR="005D1FDF" w:rsidRPr="00272D40" w:rsidRDefault="005D1FDF" w:rsidP="007E0C7B">
            <w:r w:rsidRPr="00272D40">
              <w:t>Code of discipline</w:t>
            </w:r>
          </w:p>
        </w:tc>
        <w:tc>
          <w:tcPr>
            <w:tcW w:w="3071" w:type="pct"/>
            <w:gridSpan w:val="2"/>
            <w:tcBorders>
              <w:top w:val="double" w:sz="4" w:space="0" w:color="auto"/>
              <w:right w:val="double" w:sz="4" w:space="0" w:color="auto"/>
            </w:tcBorders>
            <w:vAlign w:val="center"/>
          </w:tcPr>
          <w:p w:rsidR="005D1FDF" w:rsidRPr="007E0C7B" w:rsidRDefault="005D1FDF" w:rsidP="007E0C7B">
            <w:pPr>
              <w:rPr>
                <w:b/>
              </w:rPr>
            </w:pPr>
            <w:r w:rsidRPr="007E0C7B">
              <w:rPr>
                <w:b/>
              </w:rPr>
              <w:t xml:space="preserve">S.08.A.079 </w:t>
            </w:r>
          </w:p>
        </w:tc>
      </w:tr>
      <w:tr w:rsidR="005D1FDF" w:rsidRPr="00256456" w:rsidTr="00104E3D">
        <w:trPr>
          <w:jc w:val="center"/>
        </w:trPr>
        <w:tc>
          <w:tcPr>
            <w:tcW w:w="1929" w:type="pct"/>
            <w:gridSpan w:val="2"/>
            <w:tcBorders>
              <w:left w:val="double" w:sz="4" w:space="0" w:color="auto"/>
            </w:tcBorders>
          </w:tcPr>
          <w:p w:rsidR="005D1FDF" w:rsidRPr="00272D40" w:rsidRDefault="005D1FDF" w:rsidP="007E0C7B">
            <w:r w:rsidRPr="00272D40">
              <w:t>Name of the discipline</w:t>
            </w:r>
          </w:p>
        </w:tc>
        <w:tc>
          <w:tcPr>
            <w:tcW w:w="3071" w:type="pct"/>
            <w:gridSpan w:val="2"/>
            <w:tcBorders>
              <w:right w:val="double" w:sz="4" w:space="0" w:color="auto"/>
            </w:tcBorders>
            <w:vAlign w:val="center"/>
          </w:tcPr>
          <w:p w:rsidR="005D1FDF" w:rsidRPr="007E0C7B" w:rsidRDefault="005D1FDF" w:rsidP="007E0C7B">
            <w:pPr>
              <w:rPr>
                <w:b/>
                <w:lang w:val="en-US"/>
              </w:rPr>
            </w:pPr>
            <w:r w:rsidRPr="007E0C7B">
              <w:rPr>
                <w:b/>
                <w:lang w:val="en-US"/>
              </w:rPr>
              <w:t>Special issues of differential diagnosis in rheumatology</w:t>
            </w:r>
          </w:p>
        </w:tc>
      </w:tr>
      <w:tr w:rsidR="005D1FDF" w:rsidRPr="00256456" w:rsidTr="00104E3D">
        <w:trPr>
          <w:jc w:val="center"/>
        </w:trPr>
        <w:tc>
          <w:tcPr>
            <w:tcW w:w="1929" w:type="pct"/>
            <w:gridSpan w:val="2"/>
            <w:tcBorders>
              <w:left w:val="double" w:sz="4" w:space="0" w:color="auto"/>
              <w:bottom w:val="double" w:sz="4" w:space="0" w:color="auto"/>
            </w:tcBorders>
          </w:tcPr>
          <w:p w:rsidR="005D1FDF" w:rsidRPr="00C018F8" w:rsidRDefault="005D1FDF" w:rsidP="007E0C7B">
            <w:pPr>
              <w:rPr>
                <w:lang w:val="en-US"/>
              </w:rPr>
            </w:pPr>
            <w:r w:rsidRPr="00C018F8">
              <w:rPr>
                <w:lang w:val="en-US"/>
              </w:rPr>
              <w:t>Person(s) in charge of the discipline</w:t>
            </w:r>
          </w:p>
        </w:tc>
        <w:tc>
          <w:tcPr>
            <w:tcW w:w="3071" w:type="pct"/>
            <w:gridSpan w:val="2"/>
            <w:tcBorders>
              <w:bottom w:val="double" w:sz="4" w:space="0" w:color="auto"/>
              <w:right w:val="double" w:sz="4" w:space="0" w:color="auto"/>
            </w:tcBorders>
            <w:vAlign w:val="center"/>
          </w:tcPr>
          <w:p w:rsidR="005D1FDF" w:rsidRPr="007E0C7B" w:rsidRDefault="005D1FDF" w:rsidP="007E0C7B">
            <w:pPr>
              <w:rPr>
                <w:b/>
                <w:lang w:val="nb-NO"/>
              </w:rPr>
            </w:pPr>
            <w:r w:rsidRPr="007E0C7B">
              <w:rPr>
                <w:b/>
                <w:lang w:val="nb-NO"/>
              </w:rPr>
              <w:t xml:space="preserve">dr. hab. </w:t>
            </w:r>
            <w:r w:rsidRPr="007E0C7B">
              <w:rPr>
                <w:rFonts w:ascii="Tahoma" w:hAnsi="Tahoma" w:cs="Tahoma"/>
                <w:b/>
                <w:lang w:val="nb-NO"/>
              </w:rPr>
              <w:t>ș</w:t>
            </w:r>
            <w:r w:rsidRPr="007E0C7B">
              <w:rPr>
                <w:b/>
                <w:lang w:val="nb-NO"/>
              </w:rPr>
              <w:t>t. med., prof. univ., Liliana Groppa</w:t>
            </w:r>
          </w:p>
        </w:tc>
      </w:tr>
      <w:tr w:rsidR="005D1FDF" w:rsidRPr="005C1806" w:rsidTr="00104E3D">
        <w:trPr>
          <w:jc w:val="center"/>
        </w:trPr>
        <w:tc>
          <w:tcPr>
            <w:tcW w:w="1142" w:type="pct"/>
            <w:tcBorders>
              <w:top w:val="double" w:sz="4" w:space="0" w:color="auto"/>
              <w:left w:val="double" w:sz="4" w:space="0" w:color="auto"/>
              <w:bottom w:val="double" w:sz="4" w:space="0" w:color="auto"/>
            </w:tcBorders>
          </w:tcPr>
          <w:p w:rsidR="005D1FDF" w:rsidRPr="00272D40" w:rsidRDefault="005D1FDF" w:rsidP="007E0C7B">
            <w:r w:rsidRPr="00272D40">
              <w:t xml:space="preserve">Year  </w:t>
            </w:r>
          </w:p>
        </w:tc>
        <w:tc>
          <w:tcPr>
            <w:tcW w:w="787" w:type="pct"/>
            <w:tcBorders>
              <w:top w:val="double" w:sz="4" w:space="0" w:color="auto"/>
              <w:bottom w:val="double" w:sz="4" w:space="0" w:color="auto"/>
            </w:tcBorders>
            <w:vAlign w:val="center"/>
          </w:tcPr>
          <w:p w:rsidR="005D1FDF" w:rsidRPr="00EF3B85" w:rsidRDefault="005D1FDF" w:rsidP="007E0C7B">
            <w:pPr>
              <w:rPr>
                <w:b/>
              </w:rPr>
            </w:pPr>
            <w:r w:rsidRPr="00EF3B85">
              <w:rPr>
                <w:b/>
              </w:rPr>
              <w:t>IV</w:t>
            </w:r>
          </w:p>
        </w:tc>
        <w:tc>
          <w:tcPr>
            <w:tcW w:w="1927" w:type="pct"/>
            <w:tcBorders>
              <w:top w:val="double" w:sz="4" w:space="0" w:color="auto"/>
              <w:bottom w:val="double" w:sz="4" w:space="0" w:color="auto"/>
            </w:tcBorders>
          </w:tcPr>
          <w:p w:rsidR="005D1FDF" w:rsidRPr="00272D40" w:rsidRDefault="005D1FDF" w:rsidP="007E0C7B">
            <w:r w:rsidRPr="00272D40">
              <w:t>Semester/Semesters</w:t>
            </w:r>
          </w:p>
        </w:tc>
        <w:tc>
          <w:tcPr>
            <w:tcW w:w="1144" w:type="pct"/>
            <w:tcBorders>
              <w:top w:val="double" w:sz="4" w:space="0" w:color="auto"/>
              <w:bottom w:val="double" w:sz="4" w:space="0" w:color="auto"/>
              <w:right w:val="double" w:sz="4" w:space="0" w:color="auto"/>
            </w:tcBorders>
            <w:vAlign w:val="center"/>
          </w:tcPr>
          <w:p w:rsidR="005D1FDF" w:rsidRPr="00EF3B85" w:rsidRDefault="005D1FDF" w:rsidP="007E0C7B">
            <w:pPr>
              <w:rPr>
                <w:b/>
              </w:rPr>
            </w:pPr>
            <w:r w:rsidRPr="00EF3B85">
              <w:rPr>
                <w:b/>
              </w:rPr>
              <w:t>VII/VIII</w:t>
            </w:r>
          </w:p>
        </w:tc>
      </w:tr>
      <w:tr w:rsidR="005D1FDF" w:rsidRPr="005C1806" w:rsidTr="00104E3D">
        <w:trPr>
          <w:jc w:val="center"/>
        </w:trPr>
        <w:tc>
          <w:tcPr>
            <w:tcW w:w="3856" w:type="pct"/>
            <w:gridSpan w:val="3"/>
            <w:tcBorders>
              <w:top w:val="double" w:sz="4" w:space="0" w:color="auto"/>
              <w:left w:val="double" w:sz="4" w:space="0" w:color="auto"/>
            </w:tcBorders>
            <w:vAlign w:val="center"/>
          </w:tcPr>
          <w:p w:rsidR="005D1FDF" w:rsidRPr="00C018F8" w:rsidRDefault="005D1FDF" w:rsidP="007E0C7B">
            <w:pPr>
              <w:rPr>
                <w:lang w:val="en-US"/>
              </w:rPr>
            </w:pPr>
            <w:r w:rsidRPr="00C018F8">
              <w:rPr>
                <w:lang w:val="en-US"/>
              </w:rPr>
              <w:t>Total number of hours, including:</w:t>
            </w:r>
          </w:p>
        </w:tc>
        <w:tc>
          <w:tcPr>
            <w:tcW w:w="1144" w:type="pct"/>
            <w:tcBorders>
              <w:top w:val="double" w:sz="4" w:space="0" w:color="auto"/>
              <w:right w:val="double" w:sz="4" w:space="0" w:color="auto"/>
            </w:tcBorders>
            <w:vAlign w:val="center"/>
          </w:tcPr>
          <w:p w:rsidR="005D1FDF" w:rsidRPr="00EF3B85" w:rsidRDefault="005D1FDF" w:rsidP="007E0C7B">
            <w:pPr>
              <w:rPr>
                <w:b/>
              </w:rPr>
            </w:pPr>
            <w:r w:rsidRPr="00EF3B85">
              <w:rPr>
                <w:b/>
              </w:rPr>
              <w:t>30</w:t>
            </w:r>
          </w:p>
        </w:tc>
      </w:tr>
      <w:tr w:rsidR="005D1FDF" w:rsidRPr="005C1806" w:rsidTr="00904FFE">
        <w:trPr>
          <w:jc w:val="center"/>
        </w:trPr>
        <w:tc>
          <w:tcPr>
            <w:tcW w:w="1142" w:type="pct"/>
            <w:tcBorders>
              <w:left w:val="double" w:sz="4" w:space="0" w:color="auto"/>
            </w:tcBorders>
          </w:tcPr>
          <w:p w:rsidR="005D1FDF" w:rsidRPr="00272D40" w:rsidRDefault="005D1FDF" w:rsidP="007E0C7B">
            <w:r w:rsidRPr="00272D40">
              <w:t>Lectures</w:t>
            </w:r>
          </w:p>
        </w:tc>
        <w:tc>
          <w:tcPr>
            <w:tcW w:w="787" w:type="pct"/>
            <w:vAlign w:val="center"/>
          </w:tcPr>
          <w:p w:rsidR="005D1FDF" w:rsidRPr="00272D40" w:rsidRDefault="005D1FDF" w:rsidP="007E0C7B">
            <w:pPr>
              <w:rPr>
                <w:b/>
              </w:rPr>
            </w:pPr>
            <w:r w:rsidRPr="00272D40">
              <w:rPr>
                <w:b/>
              </w:rPr>
              <w:t>20</w:t>
            </w:r>
          </w:p>
        </w:tc>
        <w:tc>
          <w:tcPr>
            <w:tcW w:w="1927" w:type="pct"/>
          </w:tcPr>
          <w:p w:rsidR="005D1FDF" w:rsidRPr="00272D40" w:rsidRDefault="005D1FDF" w:rsidP="007E0C7B">
            <w:r w:rsidRPr="00272D40">
              <w:t>Practical/laboratory hours</w:t>
            </w:r>
          </w:p>
        </w:tc>
        <w:tc>
          <w:tcPr>
            <w:tcW w:w="1144" w:type="pct"/>
            <w:tcBorders>
              <w:right w:val="double" w:sz="4" w:space="0" w:color="auto"/>
            </w:tcBorders>
            <w:vAlign w:val="center"/>
          </w:tcPr>
          <w:p w:rsidR="005D1FDF" w:rsidRPr="00EF3B85" w:rsidRDefault="005D1FDF" w:rsidP="007E0C7B">
            <w:pPr>
              <w:rPr>
                <w:b/>
                <w:lang w:val="ro-RO"/>
              </w:rPr>
            </w:pPr>
            <w:r w:rsidRPr="00EF3B85">
              <w:rPr>
                <w:b/>
                <w:lang w:val="ro-RO"/>
              </w:rPr>
              <w:t>-</w:t>
            </w:r>
          </w:p>
        </w:tc>
      </w:tr>
      <w:tr w:rsidR="005D1FDF" w:rsidRPr="005C1806" w:rsidTr="00904FFE">
        <w:trPr>
          <w:jc w:val="center"/>
        </w:trPr>
        <w:tc>
          <w:tcPr>
            <w:tcW w:w="1142" w:type="pct"/>
            <w:tcBorders>
              <w:left w:val="double" w:sz="4" w:space="0" w:color="auto"/>
              <w:bottom w:val="double" w:sz="4" w:space="0" w:color="auto"/>
            </w:tcBorders>
          </w:tcPr>
          <w:p w:rsidR="005D1FDF" w:rsidRPr="00272D40" w:rsidRDefault="005D1FDF" w:rsidP="007E0C7B">
            <w:r w:rsidRPr="00272D40">
              <w:t>Seminars</w:t>
            </w:r>
          </w:p>
        </w:tc>
        <w:tc>
          <w:tcPr>
            <w:tcW w:w="787" w:type="pct"/>
            <w:tcBorders>
              <w:bottom w:val="double" w:sz="4" w:space="0" w:color="auto"/>
            </w:tcBorders>
          </w:tcPr>
          <w:p w:rsidR="005D1FDF" w:rsidRPr="00272D40" w:rsidRDefault="005D1FDF" w:rsidP="007E0C7B">
            <w:pPr>
              <w:rPr>
                <w:lang w:val="ro-RO"/>
              </w:rPr>
            </w:pPr>
            <w:r w:rsidRPr="00272D40">
              <w:rPr>
                <w:lang w:val="ro-RO"/>
              </w:rPr>
              <w:t>-</w:t>
            </w:r>
          </w:p>
        </w:tc>
        <w:tc>
          <w:tcPr>
            <w:tcW w:w="1927" w:type="pct"/>
            <w:tcBorders>
              <w:bottom w:val="double" w:sz="4" w:space="0" w:color="auto"/>
            </w:tcBorders>
          </w:tcPr>
          <w:p w:rsidR="005D1FDF" w:rsidRPr="00272D40" w:rsidRDefault="005D1FDF" w:rsidP="007E0C7B">
            <w:r w:rsidRPr="00272D40">
              <w:t>Self-training</w:t>
            </w:r>
          </w:p>
        </w:tc>
        <w:tc>
          <w:tcPr>
            <w:tcW w:w="1144" w:type="pct"/>
            <w:tcBorders>
              <w:bottom w:val="double" w:sz="4" w:space="0" w:color="auto"/>
              <w:right w:val="double" w:sz="4" w:space="0" w:color="auto"/>
            </w:tcBorders>
            <w:vAlign w:val="center"/>
          </w:tcPr>
          <w:p w:rsidR="005D1FDF" w:rsidRPr="00EF3B85" w:rsidRDefault="005D1FDF" w:rsidP="007E0C7B">
            <w:pPr>
              <w:rPr>
                <w:b/>
              </w:rPr>
            </w:pPr>
            <w:r w:rsidRPr="00EF3B85">
              <w:rPr>
                <w:b/>
              </w:rPr>
              <w:t>10</w:t>
            </w:r>
          </w:p>
        </w:tc>
      </w:tr>
      <w:tr w:rsidR="005D1FDF" w:rsidRPr="005C1806" w:rsidTr="00104E3D">
        <w:trPr>
          <w:jc w:val="center"/>
        </w:trPr>
        <w:tc>
          <w:tcPr>
            <w:tcW w:w="3856" w:type="pct"/>
            <w:gridSpan w:val="3"/>
            <w:tcBorders>
              <w:left w:val="double" w:sz="4" w:space="0" w:color="auto"/>
              <w:bottom w:val="double" w:sz="4" w:space="0" w:color="auto"/>
            </w:tcBorders>
            <w:vAlign w:val="center"/>
          </w:tcPr>
          <w:p w:rsidR="005D1FDF" w:rsidRPr="005C1806" w:rsidRDefault="005D1FDF" w:rsidP="007E0C7B">
            <w:pPr>
              <w:pStyle w:val="PlainText"/>
              <w:tabs>
                <w:tab w:val="left" w:pos="9781"/>
              </w:tabs>
              <w:jc w:val="both"/>
              <w:rPr>
                <w:rFonts w:ascii="Times New Roman" w:hAnsi="Times New Roman"/>
                <w:sz w:val="24"/>
                <w:szCs w:val="24"/>
                <w:lang w:val="ro-RO"/>
              </w:rPr>
            </w:pPr>
            <w:r w:rsidRPr="00F27FCF">
              <w:rPr>
                <w:rFonts w:ascii="Times New Roman" w:hAnsi="Times New Roman"/>
                <w:sz w:val="24"/>
                <w:szCs w:val="24"/>
              </w:rPr>
              <w:t>Practical training</w:t>
            </w:r>
          </w:p>
        </w:tc>
        <w:tc>
          <w:tcPr>
            <w:tcW w:w="1144" w:type="pct"/>
            <w:tcBorders>
              <w:bottom w:val="double" w:sz="4" w:space="0" w:color="auto"/>
              <w:right w:val="double" w:sz="4" w:space="0" w:color="auto"/>
            </w:tcBorders>
            <w:vAlign w:val="center"/>
          </w:tcPr>
          <w:p w:rsidR="005D1FDF" w:rsidRPr="005C1806" w:rsidRDefault="005D1FDF" w:rsidP="007E0C7B">
            <w:pPr>
              <w:pStyle w:val="PlainText"/>
              <w:tabs>
                <w:tab w:val="left" w:pos="9781"/>
              </w:tabs>
              <w:jc w:val="both"/>
              <w:rPr>
                <w:rFonts w:ascii="Times New Roman" w:hAnsi="Times New Roman"/>
                <w:b/>
                <w:sz w:val="24"/>
                <w:szCs w:val="24"/>
                <w:lang w:val="ro-RO"/>
              </w:rPr>
            </w:pPr>
            <w:r w:rsidRPr="005C1806">
              <w:rPr>
                <w:rFonts w:ascii="Times New Roman" w:hAnsi="Times New Roman"/>
                <w:b/>
                <w:sz w:val="24"/>
                <w:szCs w:val="24"/>
                <w:lang w:val="ro-RO"/>
              </w:rPr>
              <w:t>-</w:t>
            </w:r>
          </w:p>
        </w:tc>
      </w:tr>
      <w:tr w:rsidR="005D1FDF" w:rsidRPr="005C1806" w:rsidTr="00104E3D">
        <w:trPr>
          <w:jc w:val="center"/>
        </w:trPr>
        <w:tc>
          <w:tcPr>
            <w:tcW w:w="1142" w:type="pct"/>
            <w:tcBorders>
              <w:top w:val="double" w:sz="4" w:space="0" w:color="auto"/>
              <w:left w:val="double" w:sz="4" w:space="0" w:color="auto"/>
              <w:bottom w:val="double" w:sz="4" w:space="0" w:color="auto"/>
            </w:tcBorders>
          </w:tcPr>
          <w:p w:rsidR="005D1FDF" w:rsidRPr="00272D40" w:rsidRDefault="005D1FDF" w:rsidP="007E0C7B">
            <w:r w:rsidRPr="00272D40">
              <w:t>Form of assessment</w:t>
            </w:r>
          </w:p>
        </w:tc>
        <w:tc>
          <w:tcPr>
            <w:tcW w:w="787" w:type="pct"/>
            <w:tcBorders>
              <w:top w:val="double" w:sz="4" w:space="0" w:color="auto"/>
              <w:bottom w:val="double" w:sz="4" w:space="0" w:color="auto"/>
            </w:tcBorders>
          </w:tcPr>
          <w:p w:rsidR="005D1FDF" w:rsidRPr="00272D40" w:rsidRDefault="005D1FDF" w:rsidP="007E0C7B">
            <w:pPr>
              <w:rPr>
                <w:b/>
              </w:rPr>
            </w:pPr>
            <w:r w:rsidRPr="00272D40">
              <w:rPr>
                <w:b/>
              </w:rPr>
              <w:t>C</w:t>
            </w:r>
          </w:p>
        </w:tc>
        <w:tc>
          <w:tcPr>
            <w:tcW w:w="1927" w:type="pct"/>
            <w:tcBorders>
              <w:top w:val="double" w:sz="4" w:space="0" w:color="auto"/>
              <w:bottom w:val="double" w:sz="4" w:space="0" w:color="auto"/>
            </w:tcBorders>
          </w:tcPr>
          <w:p w:rsidR="005D1FDF" w:rsidRPr="00272D40" w:rsidRDefault="005D1FDF" w:rsidP="007E0C7B">
            <w:r w:rsidRPr="00272D40">
              <w:t>Number of credits</w:t>
            </w:r>
          </w:p>
        </w:tc>
        <w:tc>
          <w:tcPr>
            <w:tcW w:w="1144" w:type="pct"/>
            <w:tcBorders>
              <w:top w:val="double" w:sz="4" w:space="0" w:color="auto"/>
              <w:bottom w:val="double" w:sz="4" w:space="0" w:color="auto"/>
              <w:right w:val="double" w:sz="4" w:space="0" w:color="auto"/>
            </w:tcBorders>
            <w:vAlign w:val="center"/>
          </w:tcPr>
          <w:p w:rsidR="005D1FDF" w:rsidRPr="00EF3B85" w:rsidRDefault="005D1FDF" w:rsidP="007E0C7B">
            <w:pPr>
              <w:rPr>
                <w:b/>
              </w:rPr>
            </w:pPr>
            <w:r w:rsidRPr="00EF3B85">
              <w:rPr>
                <w:b/>
              </w:rPr>
              <w:t>1</w:t>
            </w:r>
          </w:p>
        </w:tc>
      </w:tr>
    </w:tbl>
    <w:p w:rsidR="005D1FDF" w:rsidRDefault="005D1FDF" w:rsidP="005725CA">
      <w:pPr>
        <w:pStyle w:val="ListParagraph"/>
        <w:widowControl w:val="0"/>
        <w:rPr>
          <w:b/>
          <w:bCs/>
          <w:caps/>
          <w:sz w:val="28"/>
          <w:szCs w:val="28"/>
          <w:lang w:val="en-US"/>
        </w:rPr>
      </w:pPr>
    </w:p>
    <w:p w:rsidR="005D1FDF" w:rsidRPr="005626D0" w:rsidRDefault="005D1FDF" w:rsidP="00EF3B85">
      <w:pPr>
        <w:pStyle w:val="ListParagraph"/>
        <w:widowControl w:val="0"/>
        <w:numPr>
          <w:ilvl w:val="0"/>
          <w:numId w:val="1"/>
        </w:numPr>
        <w:ind w:left="709" w:hanging="567"/>
        <w:rPr>
          <w:b/>
          <w:bCs/>
          <w:caps/>
          <w:sz w:val="28"/>
          <w:szCs w:val="28"/>
          <w:lang w:val="en-US"/>
        </w:rPr>
      </w:pPr>
      <w:r w:rsidRPr="005626D0">
        <w:rPr>
          <w:b/>
          <w:bCs/>
          <w:caps/>
          <w:sz w:val="28"/>
          <w:szCs w:val="28"/>
          <w:lang w:val="en-US"/>
        </w:rPr>
        <w:t xml:space="preserve">TRAINING aims within the discipline </w:t>
      </w:r>
    </w:p>
    <w:p w:rsidR="005D1FDF" w:rsidRDefault="005D1FDF" w:rsidP="009A2FC5">
      <w:pPr>
        <w:pStyle w:val="Heading1"/>
        <w:rPr>
          <w:i/>
          <w:iCs/>
          <w:sz w:val="24"/>
          <w:szCs w:val="24"/>
          <w:lang w:val="en-US"/>
        </w:rPr>
      </w:pPr>
    </w:p>
    <w:p w:rsidR="005D1FDF" w:rsidRDefault="005D1FDF" w:rsidP="009A2FC5">
      <w:pPr>
        <w:pStyle w:val="Heading1"/>
        <w:rPr>
          <w:i/>
          <w:iCs/>
          <w:sz w:val="24"/>
          <w:szCs w:val="24"/>
          <w:lang w:val="en-US"/>
        </w:rPr>
      </w:pPr>
      <w:r w:rsidRPr="005626D0">
        <w:rPr>
          <w:i/>
          <w:iCs/>
          <w:sz w:val="24"/>
          <w:szCs w:val="24"/>
          <w:lang w:val="en-US"/>
        </w:rPr>
        <w:t>At the end of the discipline study, the student will be able to:</w:t>
      </w:r>
    </w:p>
    <w:p w:rsidR="005D1FDF" w:rsidRPr="00A8162D" w:rsidRDefault="005D1FDF" w:rsidP="00A8162D">
      <w:pPr>
        <w:rPr>
          <w:lang w:val="en-US" w:eastAsia="ko-KR"/>
        </w:rPr>
      </w:pPr>
    </w:p>
    <w:p w:rsidR="005D1FDF" w:rsidRPr="005626D0" w:rsidRDefault="005D1FDF" w:rsidP="00256456">
      <w:pPr>
        <w:numPr>
          <w:ilvl w:val="0"/>
          <w:numId w:val="10"/>
        </w:numPr>
        <w:tabs>
          <w:tab w:val="clear" w:pos="2067"/>
          <w:tab w:val="num" w:pos="180"/>
        </w:tabs>
        <w:spacing w:line="360" w:lineRule="auto"/>
        <w:ind w:left="180" w:firstLine="0"/>
        <w:jc w:val="both"/>
        <w:rPr>
          <w:u w:val="single"/>
          <w:lang w:val="en-US"/>
        </w:rPr>
      </w:pPr>
      <w:r w:rsidRPr="005626D0">
        <w:rPr>
          <w:i/>
          <w:u w:val="single"/>
          <w:lang w:val="en-US"/>
        </w:rPr>
        <w:t>at the level of knowledge and understanding:</w:t>
      </w:r>
    </w:p>
    <w:p w:rsidR="005D1FDF" w:rsidRPr="005626D0" w:rsidRDefault="005D1FDF" w:rsidP="00256456">
      <w:pPr>
        <w:numPr>
          <w:ilvl w:val="1"/>
          <w:numId w:val="10"/>
        </w:numPr>
        <w:tabs>
          <w:tab w:val="clear" w:pos="2040"/>
          <w:tab w:val="num" w:pos="-540"/>
          <w:tab w:val="num" w:pos="180"/>
        </w:tabs>
        <w:ind w:left="180" w:firstLine="0"/>
        <w:jc w:val="both"/>
        <w:rPr>
          <w:lang w:val="en-US"/>
        </w:rPr>
      </w:pPr>
      <w:r w:rsidRPr="005626D0">
        <w:rPr>
          <w:lang w:val="en-US"/>
        </w:rPr>
        <w:t>To know the basics of pathology, physiopathology, pharmacology, semiology;</w:t>
      </w:r>
    </w:p>
    <w:p w:rsidR="005D1FDF" w:rsidRPr="005626D0" w:rsidRDefault="005D1FDF" w:rsidP="00256456">
      <w:pPr>
        <w:numPr>
          <w:ilvl w:val="1"/>
          <w:numId w:val="10"/>
        </w:numPr>
        <w:tabs>
          <w:tab w:val="clear" w:pos="2040"/>
          <w:tab w:val="num" w:pos="-540"/>
          <w:tab w:val="num" w:pos="180"/>
        </w:tabs>
        <w:ind w:left="180" w:firstLine="0"/>
        <w:jc w:val="both"/>
        <w:rPr>
          <w:lang w:val="en-US"/>
        </w:rPr>
      </w:pPr>
      <w:r w:rsidRPr="005626D0">
        <w:rPr>
          <w:lang w:val="en-US"/>
        </w:rPr>
        <w:t>To know and adequately use the specific terms for special issues of differential diagnosis in rheumatology</w:t>
      </w:r>
      <w:r w:rsidRPr="005626D0">
        <w:rPr>
          <w:b/>
          <w:bCs/>
          <w:lang w:val="en-US"/>
        </w:rPr>
        <w:t>;</w:t>
      </w:r>
    </w:p>
    <w:p w:rsidR="005D1FDF" w:rsidRDefault="005D1FDF" w:rsidP="00256456">
      <w:pPr>
        <w:numPr>
          <w:ilvl w:val="1"/>
          <w:numId w:val="10"/>
        </w:numPr>
        <w:tabs>
          <w:tab w:val="clear" w:pos="2040"/>
          <w:tab w:val="num" w:pos="-540"/>
          <w:tab w:val="num" w:pos="180"/>
        </w:tabs>
        <w:ind w:left="180" w:firstLine="0"/>
        <w:jc w:val="both"/>
        <w:rPr>
          <w:lang w:val="en-US"/>
        </w:rPr>
      </w:pPr>
      <w:r w:rsidRPr="005626D0">
        <w:rPr>
          <w:lang w:val="en-US"/>
        </w:rPr>
        <w:t>To know the biological laws to a level, necessary for the study of the issue of human disease, as well as for the facilitation of correlation between pathological and clinical aspects.</w:t>
      </w:r>
    </w:p>
    <w:p w:rsidR="005D1FDF" w:rsidRDefault="005D1FDF" w:rsidP="00A8162D">
      <w:pPr>
        <w:tabs>
          <w:tab w:val="num" w:pos="2067"/>
        </w:tabs>
        <w:jc w:val="both"/>
        <w:rPr>
          <w:lang w:val="en-US"/>
        </w:rPr>
      </w:pPr>
    </w:p>
    <w:p w:rsidR="005D1FDF" w:rsidRDefault="005D1FDF" w:rsidP="00A8162D">
      <w:pPr>
        <w:tabs>
          <w:tab w:val="num" w:pos="2067"/>
        </w:tabs>
        <w:jc w:val="both"/>
        <w:rPr>
          <w:lang w:val="en-US"/>
        </w:rPr>
      </w:pPr>
    </w:p>
    <w:p w:rsidR="005D1FDF" w:rsidRPr="005626D0" w:rsidRDefault="005D1FDF" w:rsidP="00256456">
      <w:pPr>
        <w:numPr>
          <w:ilvl w:val="0"/>
          <w:numId w:val="10"/>
        </w:numPr>
        <w:tabs>
          <w:tab w:val="clear" w:pos="2067"/>
          <w:tab w:val="num" w:pos="180"/>
        </w:tabs>
        <w:spacing w:line="360" w:lineRule="auto"/>
        <w:ind w:left="180" w:firstLine="0"/>
        <w:jc w:val="both"/>
        <w:rPr>
          <w:u w:val="single"/>
          <w:lang w:val="en-US"/>
        </w:rPr>
      </w:pPr>
      <w:r w:rsidRPr="005626D0">
        <w:rPr>
          <w:i/>
          <w:u w:val="single"/>
          <w:lang w:val="en-US"/>
        </w:rPr>
        <w:t>at the application level</w:t>
      </w:r>
      <w:r w:rsidRPr="005626D0">
        <w:rPr>
          <w:u w:val="single"/>
          <w:lang w:val="en-US"/>
        </w:rPr>
        <w:t>:</w:t>
      </w:r>
    </w:p>
    <w:p w:rsidR="005D1FDF" w:rsidRPr="0006797D" w:rsidRDefault="005D1FDF" w:rsidP="00256456">
      <w:pPr>
        <w:numPr>
          <w:ilvl w:val="0"/>
          <w:numId w:val="12"/>
        </w:numPr>
        <w:tabs>
          <w:tab w:val="clear" w:pos="720"/>
          <w:tab w:val="num" w:pos="-720"/>
          <w:tab w:val="num" w:pos="180"/>
        </w:tabs>
        <w:ind w:left="180" w:firstLine="0"/>
        <w:rPr>
          <w:u w:val="single"/>
          <w:lang w:val="en-US"/>
        </w:rPr>
      </w:pPr>
      <w:r w:rsidRPr="0006797D">
        <w:rPr>
          <w:bCs/>
          <w:lang w:val="en-US"/>
        </w:rPr>
        <w:t xml:space="preserve"> Theoretical knowledge</w:t>
      </w:r>
      <w:r w:rsidRPr="0006797D">
        <w:rPr>
          <w:lang w:val="en-US"/>
        </w:rPr>
        <w:t xml:space="preserve">: knowledge of clinical and therapeutic aspects of diseases of musculoskeletal disease; </w:t>
      </w:r>
    </w:p>
    <w:p w:rsidR="005D1FDF" w:rsidRPr="0006797D" w:rsidRDefault="005D1FDF" w:rsidP="00256456">
      <w:pPr>
        <w:numPr>
          <w:ilvl w:val="0"/>
          <w:numId w:val="12"/>
        </w:numPr>
        <w:tabs>
          <w:tab w:val="clear" w:pos="720"/>
          <w:tab w:val="num" w:pos="-720"/>
          <w:tab w:val="num" w:pos="180"/>
        </w:tabs>
        <w:ind w:left="180" w:firstLine="0"/>
        <w:rPr>
          <w:u w:val="single"/>
          <w:lang w:val="en-US"/>
        </w:rPr>
      </w:pPr>
      <w:r w:rsidRPr="0006797D">
        <w:rPr>
          <w:bCs/>
          <w:lang w:val="en-US"/>
        </w:rPr>
        <w:t xml:space="preserve"> Practical skills</w:t>
      </w:r>
      <w:r w:rsidRPr="0006797D">
        <w:rPr>
          <w:lang w:val="en-US"/>
        </w:rPr>
        <w:t xml:space="preserve">: </w:t>
      </w:r>
    </w:p>
    <w:p w:rsidR="005D1FDF" w:rsidRPr="005626D0" w:rsidRDefault="005D1FDF" w:rsidP="006737B2">
      <w:pPr>
        <w:tabs>
          <w:tab w:val="num" w:pos="180"/>
        </w:tabs>
        <w:ind w:left="180"/>
        <w:jc w:val="both"/>
        <w:rPr>
          <w:lang w:val="en-US"/>
        </w:rPr>
      </w:pPr>
      <w:r w:rsidRPr="005626D0">
        <w:rPr>
          <w:lang w:val="en-US"/>
        </w:rPr>
        <w:t>- Clinical assessment of the patient with rheumatic disease (Appendix nr.1 Practical Skills)</w:t>
      </w:r>
    </w:p>
    <w:p w:rsidR="005D1FDF" w:rsidRPr="005626D0" w:rsidRDefault="005D1FDF" w:rsidP="006737B2">
      <w:pPr>
        <w:tabs>
          <w:tab w:val="num" w:pos="180"/>
        </w:tabs>
        <w:ind w:left="180"/>
        <w:jc w:val="both"/>
        <w:rPr>
          <w:lang w:val="en-US"/>
        </w:rPr>
      </w:pPr>
      <w:r w:rsidRPr="005626D0">
        <w:rPr>
          <w:lang w:val="en-US"/>
        </w:rPr>
        <w:t>- practical aspects of interpreting imaging studies of the musculoskeletal system, assessment of acute phase reactants, the study of immune markers, tender joint count, swollen joint count, DAS28 Index, study of synovial</w:t>
      </w:r>
      <w:r>
        <w:rPr>
          <w:lang w:val="en-US"/>
        </w:rPr>
        <w:t xml:space="preserve"> fluid, computed tomography and MRI of the musculoskeletal system, ultrasound examination of the musculoskeletal system, skeletal scintigraphy, bone densitometry.</w:t>
      </w:r>
      <w:r w:rsidRPr="005626D0">
        <w:rPr>
          <w:lang w:val="en-US"/>
        </w:rPr>
        <w:t>;</w:t>
      </w:r>
    </w:p>
    <w:p w:rsidR="005D1FDF" w:rsidRPr="005626D0" w:rsidRDefault="005D1FDF" w:rsidP="006737B2">
      <w:pPr>
        <w:tabs>
          <w:tab w:val="num" w:pos="180"/>
        </w:tabs>
        <w:jc w:val="both"/>
        <w:rPr>
          <w:lang w:val="en-US"/>
        </w:rPr>
      </w:pPr>
    </w:p>
    <w:p w:rsidR="005D1FDF" w:rsidRPr="005626D0" w:rsidRDefault="005D1FDF" w:rsidP="00256456">
      <w:pPr>
        <w:numPr>
          <w:ilvl w:val="0"/>
          <w:numId w:val="11"/>
        </w:numPr>
        <w:tabs>
          <w:tab w:val="clear" w:pos="2067"/>
          <w:tab w:val="num" w:pos="180"/>
        </w:tabs>
        <w:spacing w:line="360" w:lineRule="auto"/>
        <w:ind w:left="180" w:firstLine="0"/>
        <w:jc w:val="both"/>
        <w:rPr>
          <w:u w:val="single"/>
          <w:lang w:val="en-US"/>
        </w:rPr>
      </w:pPr>
      <w:r w:rsidRPr="005626D0">
        <w:rPr>
          <w:i/>
          <w:u w:val="single"/>
          <w:lang w:val="en-US"/>
        </w:rPr>
        <w:t>at the integration level</w:t>
      </w:r>
      <w:r>
        <w:rPr>
          <w:i/>
          <w:u w:val="single"/>
          <w:lang w:val="en-US"/>
        </w:rPr>
        <w:t>:</w:t>
      </w:r>
    </w:p>
    <w:p w:rsidR="005D1FDF" w:rsidRPr="005626D0" w:rsidRDefault="005D1FDF" w:rsidP="00256456">
      <w:pPr>
        <w:numPr>
          <w:ilvl w:val="0"/>
          <w:numId w:val="13"/>
        </w:numPr>
        <w:tabs>
          <w:tab w:val="clear" w:pos="2067"/>
          <w:tab w:val="num" w:pos="-540"/>
          <w:tab w:val="num" w:pos="180"/>
        </w:tabs>
        <w:ind w:left="180" w:firstLine="0"/>
        <w:jc w:val="both"/>
        <w:rPr>
          <w:lang w:val="en-US"/>
        </w:rPr>
      </w:pPr>
      <w:r>
        <w:rPr>
          <w:lang w:val="en-US"/>
        </w:rPr>
        <w:t>To assess the importance of s</w:t>
      </w:r>
      <w:r w:rsidRPr="005626D0">
        <w:rPr>
          <w:lang w:val="en-US"/>
        </w:rPr>
        <w:t>pecial issues of differential diagnosis in rheumatology</w:t>
      </w:r>
      <w:r>
        <w:rPr>
          <w:lang w:val="en-US"/>
        </w:rPr>
        <w:t xml:space="preserve"> in the context of medicine</w:t>
      </w:r>
      <w:r w:rsidRPr="005626D0">
        <w:rPr>
          <w:lang w:val="en-US"/>
        </w:rPr>
        <w:t>;</w:t>
      </w:r>
    </w:p>
    <w:p w:rsidR="005D1FDF" w:rsidRPr="005626D0" w:rsidRDefault="005D1FDF" w:rsidP="00256456">
      <w:pPr>
        <w:numPr>
          <w:ilvl w:val="0"/>
          <w:numId w:val="13"/>
        </w:numPr>
        <w:tabs>
          <w:tab w:val="clear" w:pos="2067"/>
          <w:tab w:val="num" w:pos="-540"/>
          <w:tab w:val="num" w:pos="180"/>
        </w:tabs>
        <w:ind w:left="180" w:firstLine="0"/>
        <w:jc w:val="both"/>
        <w:rPr>
          <w:lang w:val="en-US"/>
        </w:rPr>
      </w:pPr>
      <w:r>
        <w:rPr>
          <w:lang w:val="en-US"/>
        </w:rPr>
        <w:t>To creatively address the topics of clinical medicine</w:t>
      </w:r>
      <w:r w:rsidRPr="005626D0">
        <w:rPr>
          <w:lang w:val="en-US"/>
        </w:rPr>
        <w:t>;</w:t>
      </w:r>
    </w:p>
    <w:p w:rsidR="005D1FDF" w:rsidRPr="005626D0" w:rsidRDefault="005D1FDF" w:rsidP="00256456">
      <w:pPr>
        <w:numPr>
          <w:ilvl w:val="0"/>
          <w:numId w:val="13"/>
        </w:numPr>
        <w:tabs>
          <w:tab w:val="clear" w:pos="2067"/>
          <w:tab w:val="num" w:pos="-540"/>
          <w:tab w:val="num" w:pos="180"/>
        </w:tabs>
        <w:ind w:left="180" w:firstLine="0"/>
        <w:jc w:val="both"/>
        <w:rPr>
          <w:lang w:val="en-US"/>
        </w:rPr>
      </w:pPr>
      <w:r>
        <w:rPr>
          <w:lang w:val="en-US"/>
        </w:rPr>
        <w:t>To deduce relationships between rheumatology and other clinical specialties</w:t>
      </w:r>
      <w:r w:rsidRPr="005626D0">
        <w:rPr>
          <w:lang w:val="en-US"/>
        </w:rPr>
        <w:t>;</w:t>
      </w:r>
    </w:p>
    <w:p w:rsidR="005D1FDF" w:rsidRPr="005626D0" w:rsidRDefault="005D1FDF" w:rsidP="00256456">
      <w:pPr>
        <w:numPr>
          <w:ilvl w:val="0"/>
          <w:numId w:val="13"/>
        </w:numPr>
        <w:tabs>
          <w:tab w:val="clear" w:pos="2067"/>
          <w:tab w:val="num" w:pos="-540"/>
          <w:tab w:val="num" w:pos="180"/>
        </w:tabs>
        <w:ind w:left="180" w:firstLine="0"/>
        <w:jc w:val="both"/>
        <w:rPr>
          <w:lang w:val="en-US"/>
        </w:rPr>
      </w:pPr>
      <w:r>
        <w:rPr>
          <w:lang w:val="en-US"/>
        </w:rPr>
        <w:t>To master skills of implementing and integrating clinical knowledge</w:t>
      </w:r>
      <w:r w:rsidRPr="005626D0">
        <w:rPr>
          <w:lang w:val="en-US"/>
        </w:rPr>
        <w:t>;</w:t>
      </w:r>
    </w:p>
    <w:p w:rsidR="005D1FDF" w:rsidRPr="005626D0" w:rsidRDefault="005D1FDF" w:rsidP="00256456">
      <w:pPr>
        <w:numPr>
          <w:ilvl w:val="0"/>
          <w:numId w:val="13"/>
        </w:numPr>
        <w:tabs>
          <w:tab w:val="clear" w:pos="2067"/>
          <w:tab w:val="num" w:pos="-540"/>
          <w:tab w:val="num" w:pos="180"/>
        </w:tabs>
        <w:ind w:left="180" w:firstLine="0"/>
        <w:jc w:val="both"/>
        <w:rPr>
          <w:lang w:val="en-US"/>
        </w:rPr>
      </w:pPr>
      <w:r>
        <w:rPr>
          <w:lang w:val="en-US"/>
        </w:rPr>
        <w:t>To be able to assess and auto-assess objectively the current knowledge</w:t>
      </w:r>
      <w:r w:rsidRPr="005626D0">
        <w:rPr>
          <w:lang w:val="en-US"/>
        </w:rPr>
        <w:t>;</w:t>
      </w:r>
    </w:p>
    <w:p w:rsidR="005D1FDF" w:rsidRPr="005626D0" w:rsidRDefault="005D1FDF" w:rsidP="00256456">
      <w:pPr>
        <w:numPr>
          <w:ilvl w:val="0"/>
          <w:numId w:val="13"/>
        </w:numPr>
        <w:tabs>
          <w:tab w:val="clear" w:pos="2067"/>
          <w:tab w:val="num" w:pos="-540"/>
          <w:tab w:val="num" w:pos="180"/>
        </w:tabs>
        <w:ind w:left="180" w:firstLine="0"/>
        <w:jc w:val="both"/>
        <w:rPr>
          <w:lang w:val="en-US"/>
        </w:rPr>
      </w:pPr>
      <w:r>
        <w:rPr>
          <w:lang w:val="en-US"/>
        </w:rPr>
        <w:t>To be able to assimilate gained achievements in clinical disciplines</w:t>
      </w:r>
      <w:r w:rsidRPr="005626D0">
        <w:rPr>
          <w:lang w:val="en-US"/>
        </w:rPr>
        <w:t>.</w:t>
      </w:r>
    </w:p>
    <w:p w:rsidR="005D1FDF" w:rsidRPr="005626D0" w:rsidRDefault="005D1FDF" w:rsidP="00C15F8E">
      <w:pPr>
        <w:tabs>
          <w:tab w:val="num" w:pos="180"/>
        </w:tabs>
        <w:jc w:val="both"/>
        <w:rPr>
          <w:lang w:val="en-US"/>
        </w:rPr>
      </w:pPr>
    </w:p>
    <w:p w:rsidR="005D1FDF" w:rsidRPr="001A1411" w:rsidRDefault="005D1FDF" w:rsidP="001A1411">
      <w:pPr>
        <w:pStyle w:val="ListParagraph"/>
        <w:widowControl w:val="0"/>
        <w:numPr>
          <w:ilvl w:val="0"/>
          <w:numId w:val="1"/>
        </w:numPr>
        <w:spacing w:before="360" w:after="240"/>
        <w:ind w:left="709" w:hanging="567"/>
        <w:jc w:val="both"/>
        <w:rPr>
          <w:b/>
          <w:bCs/>
          <w:caps/>
          <w:sz w:val="28"/>
          <w:szCs w:val="28"/>
          <w:lang w:val="en-US"/>
        </w:rPr>
      </w:pPr>
      <w:r w:rsidRPr="001A1411">
        <w:rPr>
          <w:b/>
          <w:bCs/>
          <w:caps/>
          <w:sz w:val="28"/>
          <w:szCs w:val="28"/>
          <w:lang w:val="en-US"/>
        </w:rPr>
        <w:t>provisional terms and conditions</w:t>
      </w:r>
    </w:p>
    <w:p w:rsidR="005D1FDF" w:rsidRPr="005626D0" w:rsidRDefault="005D1FDF" w:rsidP="006737B2">
      <w:pPr>
        <w:ind w:left="180" w:firstLine="360"/>
        <w:jc w:val="both"/>
        <w:rPr>
          <w:lang w:val="en-US"/>
        </w:rPr>
      </w:pPr>
      <w:r>
        <w:rPr>
          <w:lang w:val="en-US"/>
        </w:rPr>
        <w:t>S</w:t>
      </w:r>
      <w:r w:rsidRPr="005626D0">
        <w:rPr>
          <w:lang w:val="en-US"/>
        </w:rPr>
        <w:t xml:space="preserve">pecial issues of differential diagnosis in rheumatology </w:t>
      </w:r>
      <w:r>
        <w:rPr>
          <w:lang w:val="en-US"/>
        </w:rPr>
        <w:t xml:space="preserve">are the appropriate setting for integration and implementation of fundamental branches of medicine (anatomy, human physiology, microbiology, pathophysiology, etc.) in clinical medicine. Together with the study of etiology, pathogenesis, clinical picture, evolution treatment and prophylaxis of rheumatic disease, the future specialist gains practical skills in investigating the patient assessing the obtained results. </w:t>
      </w:r>
    </w:p>
    <w:p w:rsidR="005D1FDF" w:rsidRPr="005626D0" w:rsidRDefault="005D1FDF" w:rsidP="006737B2">
      <w:pPr>
        <w:pStyle w:val="BodyText"/>
        <w:ind w:left="180" w:firstLine="360"/>
        <w:rPr>
          <w:lang w:val="en-US"/>
        </w:rPr>
      </w:pPr>
      <w:r>
        <w:rPr>
          <w:lang w:val="en-US"/>
        </w:rPr>
        <w:t>A separate role is given to rheumatology in establishing the basics of clinical rationalizing, which will ensure a correct diagnosis, adequate treatment and solving emergencies in rheumatic diseases.</w:t>
      </w:r>
    </w:p>
    <w:p w:rsidR="005D1FDF" w:rsidRPr="005626D0" w:rsidRDefault="005D1FDF" w:rsidP="006737B2">
      <w:pPr>
        <w:pStyle w:val="BodyText"/>
        <w:ind w:left="180" w:firstLine="360"/>
        <w:rPr>
          <w:lang w:val="en-US"/>
        </w:rPr>
      </w:pPr>
    </w:p>
    <w:p w:rsidR="005D1FDF" w:rsidRPr="005626D0" w:rsidRDefault="005D1FDF" w:rsidP="006737B2">
      <w:pPr>
        <w:pStyle w:val="ListParagraph"/>
        <w:widowControl w:val="0"/>
        <w:numPr>
          <w:ilvl w:val="0"/>
          <w:numId w:val="1"/>
        </w:numPr>
        <w:spacing w:before="360" w:after="240"/>
        <w:ind w:left="709" w:hanging="567"/>
        <w:rPr>
          <w:b/>
          <w:bCs/>
          <w:caps/>
          <w:sz w:val="28"/>
          <w:szCs w:val="28"/>
          <w:lang w:val="en-US"/>
        </w:rPr>
      </w:pPr>
      <w:r>
        <w:rPr>
          <w:b/>
          <w:bCs/>
          <w:caps/>
          <w:sz w:val="28"/>
          <w:szCs w:val="28"/>
          <w:lang w:val="en-US"/>
        </w:rPr>
        <w:t>T</w:t>
      </w:r>
      <w:r w:rsidRPr="001A1411">
        <w:rPr>
          <w:b/>
          <w:bCs/>
          <w:caps/>
          <w:sz w:val="28"/>
          <w:szCs w:val="28"/>
          <w:lang w:val="en-US"/>
        </w:rPr>
        <w:t>hemes and ESTIMATE ALLOCATION of hours</w:t>
      </w:r>
      <w:r w:rsidRPr="005626D0">
        <w:rPr>
          <w:b/>
          <w:bCs/>
          <w:caps/>
          <w:sz w:val="28"/>
          <w:szCs w:val="28"/>
          <w:lang w:val="en-US"/>
        </w:rPr>
        <w:t xml:space="preserve"> </w:t>
      </w:r>
    </w:p>
    <w:p w:rsidR="005D1FDF" w:rsidRDefault="005D1FDF" w:rsidP="00977224">
      <w:pPr>
        <w:rPr>
          <w:i/>
          <w:iCs/>
          <w:lang w:val="en-US"/>
        </w:rPr>
      </w:pPr>
      <w:r>
        <w:rPr>
          <w:b/>
          <w:i/>
          <w:sz w:val="26"/>
          <w:lang w:val="en-US"/>
        </w:rPr>
        <w:t>Lectures and self-training</w:t>
      </w:r>
      <w:r w:rsidRPr="005626D0">
        <w:rPr>
          <w:i/>
          <w:iCs/>
          <w:lang w:val="en-US"/>
        </w:rPr>
        <w:t>:</w:t>
      </w:r>
    </w:p>
    <w:tbl>
      <w:tblPr>
        <w:tblW w:w="10260" w:type="dxa"/>
        <w:tblInd w:w="40" w:type="dxa"/>
        <w:tblLayout w:type="fixed"/>
        <w:tblCellMar>
          <w:left w:w="40" w:type="dxa"/>
          <w:right w:w="40" w:type="dxa"/>
        </w:tblCellMar>
        <w:tblLook w:val="00A0"/>
      </w:tblPr>
      <w:tblGrid>
        <w:gridCol w:w="767"/>
        <w:gridCol w:w="6946"/>
        <w:gridCol w:w="1347"/>
        <w:gridCol w:w="1200"/>
      </w:tblGrid>
      <w:tr w:rsidR="005D1FDF" w:rsidTr="007B57B7">
        <w:trPr>
          <w:trHeight w:val="540"/>
          <w:tblHeader/>
        </w:trPr>
        <w:tc>
          <w:tcPr>
            <w:tcW w:w="767" w:type="dxa"/>
            <w:tcBorders>
              <w:top w:val="double" w:sz="4" w:space="0" w:color="auto"/>
              <w:left w:val="double" w:sz="4" w:space="0" w:color="auto"/>
              <w:bottom w:val="double" w:sz="4" w:space="0" w:color="auto"/>
              <w:right w:val="single" w:sz="4" w:space="0" w:color="auto"/>
            </w:tcBorders>
            <w:vAlign w:val="center"/>
          </w:tcPr>
          <w:p w:rsidR="005D1FDF" w:rsidRPr="00A8162D" w:rsidRDefault="005D1FDF">
            <w:pPr>
              <w:jc w:val="center"/>
              <w:rPr>
                <w:b/>
                <w:lang w:val="en-US"/>
              </w:rPr>
            </w:pPr>
            <w:r w:rsidRPr="00A8162D">
              <w:rPr>
                <w:b/>
                <w:szCs w:val="22"/>
                <w:lang w:val="en-US"/>
              </w:rPr>
              <w:t>No.</w:t>
            </w:r>
          </w:p>
          <w:p w:rsidR="005D1FDF" w:rsidRPr="00A8162D" w:rsidRDefault="005D1FDF">
            <w:pPr>
              <w:jc w:val="center"/>
              <w:rPr>
                <w:b/>
                <w:lang w:val="en-US"/>
              </w:rPr>
            </w:pPr>
            <w:r w:rsidRPr="00A8162D">
              <w:rPr>
                <w:b/>
                <w:szCs w:val="22"/>
                <w:lang w:val="en-US"/>
              </w:rPr>
              <w:t>d/o</w:t>
            </w:r>
          </w:p>
        </w:tc>
        <w:tc>
          <w:tcPr>
            <w:tcW w:w="6946" w:type="dxa"/>
            <w:tcBorders>
              <w:top w:val="double" w:sz="4" w:space="0" w:color="auto"/>
              <w:left w:val="single" w:sz="4" w:space="0" w:color="auto"/>
              <w:bottom w:val="double" w:sz="4" w:space="0" w:color="auto"/>
              <w:right w:val="single" w:sz="4" w:space="0" w:color="auto"/>
            </w:tcBorders>
            <w:vAlign w:val="center"/>
          </w:tcPr>
          <w:p w:rsidR="005D1FDF" w:rsidRPr="00A8162D" w:rsidRDefault="005D1FDF">
            <w:pPr>
              <w:jc w:val="center"/>
              <w:rPr>
                <w:b/>
                <w:lang w:val="en-US"/>
              </w:rPr>
            </w:pPr>
            <w:r w:rsidRPr="00A8162D">
              <w:rPr>
                <w:b/>
                <w:szCs w:val="22"/>
                <w:lang w:val="en-US"/>
              </w:rPr>
              <w:t>ТHEME</w:t>
            </w:r>
          </w:p>
        </w:tc>
        <w:tc>
          <w:tcPr>
            <w:tcW w:w="1347" w:type="dxa"/>
            <w:tcBorders>
              <w:top w:val="double" w:sz="4" w:space="0" w:color="auto"/>
              <w:left w:val="single" w:sz="4" w:space="0" w:color="auto"/>
              <w:right w:val="double" w:sz="4" w:space="0" w:color="auto"/>
            </w:tcBorders>
            <w:vAlign w:val="center"/>
          </w:tcPr>
          <w:p w:rsidR="005D1FDF" w:rsidRPr="00A8162D" w:rsidRDefault="005D1FDF" w:rsidP="00332557">
            <w:pPr>
              <w:jc w:val="center"/>
              <w:rPr>
                <w:b/>
                <w:lang w:val="en-US"/>
              </w:rPr>
            </w:pPr>
            <w:r w:rsidRPr="00A8162D">
              <w:rPr>
                <w:b/>
                <w:sz w:val="18"/>
                <w:szCs w:val="22"/>
                <w:lang w:val="en-US"/>
              </w:rPr>
              <w:t>Lectures</w:t>
            </w:r>
          </w:p>
        </w:tc>
        <w:tc>
          <w:tcPr>
            <w:tcW w:w="1200" w:type="dxa"/>
            <w:tcBorders>
              <w:top w:val="double" w:sz="4" w:space="0" w:color="auto"/>
              <w:left w:val="single" w:sz="4" w:space="0" w:color="auto"/>
              <w:right w:val="double" w:sz="4" w:space="0" w:color="auto"/>
            </w:tcBorders>
            <w:vAlign w:val="center"/>
          </w:tcPr>
          <w:p w:rsidR="005D1FDF" w:rsidRPr="00A8162D" w:rsidRDefault="005D1FDF" w:rsidP="007B696A">
            <w:pPr>
              <w:jc w:val="center"/>
              <w:rPr>
                <w:b/>
                <w:lang w:val="en-US"/>
              </w:rPr>
            </w:pPr>
            <w:r w:rsidRPr="00A8162D">
              <w:rPr>
                <w:b/>
                <w:sz w:val="18"/>
                <w:szCs w:val="22"/>
                <w:lang w:val="en-US"/>
              </w:rPr>
              <w:t>Self-training</w:t>
            </w:r>
          </w:p>
        </w:tc>
      </w:tr>
      <w:tr w:rsidR="005D1FDF" w:rsidTr="007B57B7">
        <w:trPr>
          <w:trHeight w:val="380"/>
        </w:trPr>
        <w:tc>
          <w:tcPr>
            <w:tcW w:w="767" w:type="dxa"/>
            <w:tcBorders>
              <w:top w:val="double" w:sz="4" w:space="0" w:color="auto"/>
              <w:left w:val="double" w:sz="4" w:space="0" w:color="auto"/>
              <w:bottom w:val="single" w:sz="4" w:space="0" w:color="auto"/>
              <w:right w:val="single" w:sz="4" w:space="0" w:color="auto"/>
            </w:tcBorders>
            <w:vAlign w:val="center"/>
          </w:tcPr>
          <w:p w:rsidR="005D1FDF" w:rsidRPr="00A8162D" w:rsidRDefault="005D1FDF" w:rsidP="00256456">
            <w:pPr>
              <w:pStyle w:val="FR3"/>
              <w:numPr>
                <w:ilvl w:val="0"/>
                <w:numId w:val="14"/>
              </w:numPr>
              <w:snapToGrid w:val="0"/>
              <w:spacing w:before="60" w:after="60"/>
              <w:ind w:left="113" w:firstLine="0"/>
              <w:rPr>
                <w:b/>
                <w:sz w:val="24"/>
                <w:szCs w:val="24"/>
                <w:lang w:val="ru-RU"/>
              </w:rPr>
            </w:pPr>
          </w:p>
        </w:tc>
        <w:tc>
          <w:tcPr>
            <w:tcW w:w="6946" w:type="dxa"/>
            <w:tcBorders>
              <w:top w:val="double" w:sz="4" w:space="0" w:color="auto"/>
              <w:left w:val="single" w:sz="4" w:space="0" w:color="auto"/>
              <w:bottom w:val="single" w:sz="4" w:space="0" w:color="auto"/>
              <w:right w:val="single" w:sz="4" w:space="0" w:color="auto"/>
            </w:tcBorders>
          </w:tcPr>
          <w:p w:rsidR="005D1FDF" w:rsidRDefault="005D1FDF">
            <w:pPr>
              <w:widowControl w:val="0"/>
              <w:spacing w:before="60" w:after="60"/>
              <w:ind w:left="57"/>
              <w:rPr>
                <w:spacing w:val="-4"/>
                <w:lang w:val="en-US"/>
              </w:rPr>
            </w:pPr>
            <w:r>
              <w:rPr>
                <w:spacing w:val="-4"/>
                <w:lang w:val="en-US"/>
              </w:rPr>
              <w:t>Psoriatic arthritis</w:t>
            </w:r>
          </w:p>
        </w:tc>
        <w:tc>
          <w:tcPr>
            <w:tcW w:w="1347" w:type="dxa"/>
            <w:tcBorders>
              <w:top w:val="double" w:sz="4" w:space="0" w:color="auto"/>
              <w:left w:val="single" w:sz="4" w:space="0" w:color="auto"/>
              <w:bottom w:val="single" w:sz="4" w:space="0" w:color="auto"/>
              <w:right w:val="single" w:sz="4" w:space="0" w:color="auto"/>
            </w:tcBorders>
            <w:vAlign w:val="center"/>
          </w:tcPr>
          <w:p w:rsidR="005D1FDF" w:rsidRDefault="005D1FDF">
            <w:pPr>
              <w:spacing w:before="60" w:after="60"/>
              <w:jc w:val="center"/>
              <w:rPr>
                <w:lang w:val="en-US"/>
              </w:rPr>
            </w:pPr>
            <w:r>
              <w:rPr>
                <w:szCs w:val="20"/>
                <w:lang w:val="en-US"/>
              </w:rPr>
              <w:t xml:space="preserve">4 </w:t>
            </w:r>
            <w:r>
              <w:rPr>
                <w:lang w:val="en-US"/>
              </w:rPr>
              <w:t>hours</w:t>
            </w:r>
          </w:p>
        </w:tc>
        <w:tc>
          <w:tcPr>
            <w:tcW w:w="1200" w:type="dxa"/>
            <w:tcBorders>
              <w:top w:val="double" w:sz="4" w:space="0" w:color="auto"/>
              <w:left w:val="single" w:sz="4" w:space="0" w:color="auto"/>
              <w:bottom w:val="single" w:sz="4" w:space="0" w:color="auto"/>
              <w:right w:val="double" w:sz="4" w:space="0" w:color="auto"/>
            </w:tcBorders>
            <w:vAlign w:val="center"/>
          </w:tcPr>
          <w:p w:rsidR="005D1FDF" w:rsidRDefault="005D1FDF">
            <w:pPr>
              <w:spacing w:before="60" w:after="60"/>
              <w:jc w:val="center"/>
              <w:rPr>
                <w:lang w:val="en-US"/>
              </w:rPr>
            </w:pPr>
            <w:r>
              <w:rPr>
                <w:lang w:val="en-US"/>
              </w:rPr>
              <w:t>2 hours</w:t>
            </w:r>
          </w:p>
        </w:tc>
      </w:tr>
      <w:tr w:rsidR="005D1FDF" w:rsidTr="007B57B7">
        <w:trPr>
          <w:trHeight w:val="212"/>
        </w:trPr>
        <w:tc>
          <w:tcPr>
            <w:tcW w:w="767" w:type="dxa"/>
            <w:tcBorders>
              <w:top w:val="single" w:sz="4" w:space="0" w:color="auto"/>
              <w:left w:val="double" w:sz="4" w:space="0" w:color="auto"/>
              <w:bottom w:val="single" w:sz="4" w:space="0" w:color="auto"/>
              <w:right w:val="single" w:sz="4" w:space="0" w:color="auto"/>
            </w:tcBorders>
            <w:vAlign w:val="center"/>
          </w:tcPr>
          <w:p w:rsidR="005D1FDF" w:rsidRPr="00A8162D" w:rsidRDefault="005D1FDF" w:rsidP="00256456">
            <w:pPr>
              <w:pStyle w:val="FR3"/>
              <w:numPr>
                <w:ilvl w:val="0"/>
                <w:numId w:val="14"/>
              </w:numPr>
              <w:snapToGrid w:val="0"/>
              <w:spacing w:before="60" w:after="60"/>
              <w:ind w:left="113" w:firstLine="0"/>
              <w:rPr>
                <w:b/>
                <w:sz w:val="24"/>
                <w:szCs w:val="24"/>
                <w:lang w:val="ru-RU"/>
              </w:rPr>
            </w:pPr>
          </w:p>
        </w:tc>
        <w:tc>
          <w:tcPr>
            <w:tcW w:w="6946" w:type="dxa"/>
            <w:tcBorders>
              <w:top w:val="single" w:sz="4" w:space="0" w:color="auto"/>
              <w:left w:val="single" w:sz="4" w:space="0" w:color="auto"/>
              <w:bottom w:val="single" w:sz="4" w:space="0" w:color="auto"/>
              <w:right w:val="single" w:sz="4" w:space="0" w:color="auto"/>
            </w:tcBorders>
          </w:tcPr>
          <w:p w:rsidR="005D1FDF" w:rsidRDefault="005D1FDF">
            <w:pPr>
              <w:widowControl w:val="0"/>
              <w:spacing w:before="60" w:after="60"/>
              <w:ind w:left="57"/>
              <w:rPr>
                <w:lang w:val="en-US"/>
              </w:rPr>
            </w:pPr>
            <w:r>
              <w:rPr>
                <w:lang w:val="en-US"/>
              </w:rPr>
              <w:t>Osteoporosis</w:t>
            </w:r>
          </w:p>
        </w:tc>
        <w:tc>
          <w:tcPr>
            <w:tcW w:w="1347" w:type="dxa"/>
            <w:tcBorders>
              <w:top w:val="single" w:sz="4" w:space="0" w:color="auto"/>
              <w:left w:val="single" w:sz="4" w:space="0" w:color="auto"/>
              <w:bottom w:val="single" w:sz="4" w:space="0" w:color="auto"/>
              <w:right w:val="single" w:sz="4" w:space="0" w:color="auto"/>
            </w:tcBorders>
            <w:vAlign w:val="center"/>
          </w:tcPr>
          <w:p w:rsidR="005D1FDF" w:rsidRDefault="005D1FDF">
            <w:pPr>
              <w:spacing w:before="60" w:after="60"/>
              <w:jc w:val="center"/>
              <w:rPr>
                <w:lang w:val="en-US"/>
              </w:rPr>
            </w:pPr>
            <w:r>
              <w:rPr>
                <w:szCs w:val="20"/>
                <w:lang w:val="en-US"/>
              </w:rPr>
              <w:t xml:space="preserve">4 </w:t>
            </w:r>
            <w:r>
              <w:rPr>
                <w:lang w:val="en-US"/>
              </w:rPr>
              <w:t>hours</w:t>
            </w:r>
          </w:p>
        </w:tc>
        <w:tc>
          <w:tcPr>
            <w:tcW w:w="1200" w:type="dxa"/>
            <w:tcBorders>
              <w:top w:val="single" w:sz="4" w:space="0" w:color="auto"/>
              <w:left w:val="single" w:sz="4" w:space="0" w:color="auto"/>
              <w:bottom w:val="single" w:sz="4" w:space="0" w:color="auto"/>
              <w:right w:val="double" w:sz="4" w:space="0" w:color="auto"/>
            </w:tcBorders>
            <w:vAlign w:val="center"/>
          </w:tcPr>
          <w:p w:rsidR="005D1FDF" w:rsidRDefault="005D1FDF">
            <w:pPr>
              <w:spacing w:before="60" w:after="60"/>
              <w:jc w:val="center"/>
              <w:rPr>
                <w:lang w:val="en-US"/>
              </w:rPr>
            </w:pPr>
            <w:r>
              <w:rPr>
                <w:lang w:val="en-US"/>
              </w:rPr>
              <w:t>2 hours</w:t>
            </w:r>
          </w:p>
        </w:tc>
      </w:tr>
      <w:tr w:rsidR="005D1FDF" w:rsidTr="007B57B7">
        <w:trPr>
          <w:trHeight w:val="258"/>
        </w:trPr>
        <w:tc>
          <w:tcPr>
            <w:tcW w:w="767" w:type="dxa"/>
            <w:tcBorders>
              <w:top w:val="single" w:sz="4" w:space="0" w:color="auto"/>
              <w:left w:val="double" w:sz="4" w:space="0" w:color="auto"/>
              <w:bottom w:val="single" w:sz="4" w:space="0" w:color="auto"/>
              <w:right w:val="single" w:sz="4" w:space="0" w:color="auto"/>
            </w:tcBorders>
            <w:vAlign w:val="center"/>
          </w:tcPr>
          <w:p w:rsidR="005D1FDF" w:rsidRPr="00A8162D" w:rsidRDefault="005D1FDF" w:rsidP="00256456">
            <w:pPr>
              <w:pStyle w:val="FR3"/>
              <w:numPr>
                <w:ilvl w:val="0"/>
                <w:numId w:val="14"/>
              </w:numPr>
              <w:snapToGrid w:val="0"/>
              <w:spacing w:before="60" w:after="60"/>
              <w:ind w:left="113" w:firstLine="0"/>
              <w:rPr>
                <w:b/>
                <w:sz w:val="24"/>
                <w:szCs w:val="24"/>
                <w:lang w:val="ru-RU"/>
              </w:rPr>
            </w:pPr>
          </w:p>
        </w:tc>
        <w:tc>
          <w:tcPr>
            <w:tcW w:w="6946" w:type="dxa"/>
            <w:tcBorders>
              <w:top w:val="single" w:sz="4" w:space="0" w:color="auto"/>
              <w:left w:val="single" w:sz="4" w:space="0" w:color="auto"/>
              <w:bottom w:val="single" w:sz="4" w:space="0" w:color="auto"/>
              <w:right w:val="single" w:sz="4" w:space="0" w:color="auto"/>
            </w:tcBorders>
          </w:tcPr>
          <w:p w:rsidR="005D1FDF" w:rsidRDefault="005D1FDF">
            <w:pPr>
              <w:widowControl w:val="0"/>
              <w:spacing w:before="60" w:after="60"/>
              <w:ind w:left="57"/>
              <w:rPr>
                <w:lang w:val="en-US"/>
              </w:rPr>
            </w:pPr>
            <w:r>
              <w:rPr>
                <w:lang w:val="en-US"/>
              </w:rPr>
              <w:t>Osteoarthritis</w:t>
            </w:r>
          </w:p>
        </w:tc>
        <w:tc>
          <w:tcPr>
            <w:tcW w:w="1347" w:type="dxa"/>
            <w:tcBorders>
              <w:top w:val="single" w:sz="4" w:space="0" w:color="auto"/>
              <w:left w:val="single" w:sz="4" w:space="0" w:color="auto"/>
              <w:bottom w:val="single" w:sz="4" w:space="0" w:color="auto"/>
              <w:right w:val="single" w:sz="4" w:space="0" w:color="auto"/>
            </w:tcBorders>
            <w:vAlign w:val="center"/>
          </w:tcPr>
          <w:p w:rsidR="005D1FDF" w:rsidRDefault="005D1FDF">
            <w:pPr>
              <w:spacing w:before="60" w:after="60"/>
              <w:jc w:val="center"/>
              <w:rPr>
                <w:lang w:val="en-US"/>
              </w:rPr>
            </w:pPr>
            <w:r>
              <w:rPr>
                <w:szCs w:val="20"/>
                <w:lang w:val="en-US"/>
              </w:rPr>
              <w:t xml:space="preserve">4 </w:t>
            </w:r>
            <w:r>
              <w:rPr>
                <w:lang w:val="en-US"/>
              </w:rPr>
              <w:t>hours</w:t>
            </w:r>
          </w:p>
        </w:tc>
        <w:tc>
          <w:tcPr>
            <w:tcW w:w="1200" w:type="dxa"/>
            <w:tcBorders>
              <w:top w:val="single" w:sz="4" w:space="0" w:color="auto"/>
              <w:left w:val="single" w:sz="4" w:space="0" w:color="auto"/>
              <w:bottom w:val="single" w:sz="4" w:space="0" w:color="auto"/>
              <w:right w:val="double" w:sz="4" w:space="0" w:color="auto"/>
            </w:tcBorders>
            <w:vAlign w:val="center"/>
          </w:tcPr>
          <w:p w:rsidR="005D1FDF" w:rsidRDefault="005D1FDF">
            <w:pPr>
              <w:spacing w:before="60" w:after="60"/>
              <w:jc w:val="center"/>
              <w:rPr>
                <w:lang w:val="en-US"/>
              </w:rPr>
            </w:pPr>
            <w:r>
              <w:rPr>
                <w:lang w:val="en-US"/>
              </w:rPr>
              <w:t>2 hours</w:t>
            </w:r>
          </w:p>
        </w:tc>
      </w:tr>
      <w:tr w:rsidR="005D1FDF" w:rsidTr="007B57B7">
        <w:trPr>
          <w:trHeight w:val="276"/>
        </w:trPr>
        <w:tc>
          <w:tcPr>
            <w:tcW w:w="767" w:type="dxa"/>
            <w:tcBorders>
              <w:top w:val="single" w:sz="4" w:space="0" w:color="auto"/>
              <w:left w:val="double" w:sz="4" w:space="0" w:color="auto"/>
              <w:bottom w:val="single" w:sz="4" w:space="0" w:color="auto"/>
              <w:right w:val="single" w:sz="4" w:space="0" w:color="auto"/>
            </w:tcBorders>
            <w:vAlign w:val="center"/>
          </w:tcPr>
          <w:p w:rsidR="005D1FDF" w:rsidRPr="00A8162D" w:rsidRDefault="005D1FDF" w:rsidP="00256456">
            <w:pPr>
              <w:pStyle w:val="FR3"/>
              <w:numPr>
                <w:ilvl w:val="0"/>
                <w:numId w:val="14"/>
              </w:numPr>
              <w:snapToGrid w:val="0"/>
              <w:spacing w:before="60" w:after="60"/>
              <w:ind w:left="113" w:firstLine="0"/>
              <w:rPr>
                <w:b/>
                <w:sz w:val="24"/>
                <w:szCs w:val="24"/>
                <w:lang w:val="ru-RU"/>
              </w:rPr>
            </w:pPr>
          </w:p>
        </w:tc>
        <w:tc>
          <w:tcPr>
            <w:tcW w:w="6946" w:type="dxa"/>
            <w:tcBorders>
              <w:top w:val="single" w:sz="4" w:space="0" w:color="auto"/>
              <w:left w:val="single" w:sz="4" w:space="0" w:color="auto"/>
              <w:bottom w:val="single" w:sz="4" w:space="0" w:color="auto"/>
              <w:right w:val="single" w:sz="4" w:space="0" w:color="auto"/>
            </w:tcBorders>
          </w:tcPr>
          <w:p w:rsidR="005D1FDF" w:rsidRDefault="005D1FDF">
            <w:pPr>
              <w:widowControl w:val="0"/>
              <w:spacing w:before="60" w:after="60"/>
              <w:ind w:left="57"/>
              <w:rPr>
                <w:lang w:val="en-US"/>
              </w:rPr>
            </w:pPr>
            <w:r>
              <w:rPr>
                <w:lang w:val="en-US"/>
              </w:rPr>
              <w:t>Acute rheumatic fever</w:t>
            </w:r>
          </w:p>
        </w:tc>
        <w:tc>
          <w:tcPr>
            <w:tcW w:w="1347" w:type="dxa"/>
            <w:tcBorders>
              <w:top w:val="single" w:sz="4" w:space="0" w:color="auto"/>
              <w:left w:val="single" w:sz="4" w:space="0" w:color="auto"/>
              <w:bottom w:val="single" w:sz="4" w:space="0" w:color="auto"/>
              <w:right w:val="single" w:sz="4" w:space="0" w:color="auto"/>
            </w:tcBorders>
            <w:vAlign w:val="center"/>
          </w:tcPr>
          <w:p w:rsidR="005D1FDF" w:rsidRDefault="005D1FDF">
            <w:pPr>
              <w:spacing w:before="60" w:after="60"/>
              <w:jc w:val="center"/>
              <w:rPr>
                <w:lang w:val="en-US"/>
              </w:rPr>
            </w:pPr>
            <w:r>
              <w:rPr>
                <w:szCs w:val="20"/>
                <w:lang w:val="en-US"/>
              </w:rPr>
              <w:t xml:space="preserve">4 </w:t>
            </w:r>
            <w:r>
              <w:rPr>
                <w:lang w:val="en-US"/>
              </w:rPr>
              <w:t>hours</w:t>
            </w:r>
          </w:p>
        </w:tc>
        <w:tc>
          <w:tcPr>
            <w:tcW w:w="1200" w:type="dxa"/>
            <w:tcBorders>
              <w:top w:val="single" w:sz="4" w:space="0" w:color="auto"/>
              <w:left w:val="single" w:sz="4" w:space="0" w:color="auto"/>
              <w:bottom w:val="single" w:sz="4" w:space="0" w:color="auto"/>
              <w:right w:val="double" w:sz="4" w:space="0" w:color="auto"/>
            </w:tcBorders>
            <w:vAlign w:val="center"/>
          </w:tcPr>
          <w:p w:rsidR="005D1FDF" w:rsidRDefault="005D1FDF">
            <w:pPr>
              <w:spacing w:before="60" w:after="60"/>
              <w:jc w:val="center"/>
              <w:rPr>
                <w:lang w:val="en-US"/>
              </w:rPr>
            </w:pPr>
            <w:r>
              <w:rPr>
                <w:lang w:val="en-US"/>
              </w:rPr>
              <w:t>2 hours</w:t>
            </w:r>
          </w:p>
        </w:tc>
      </w:tr>
      <w:tr w:rsidR="005D1FDF" w:rsidTr="007B57B7">
        <w:trPr>
          <w:trHeight w:val="70"/>
        </w:trPr>
        <w:tc>
          <w:tcPr>
            <w:tcW w:w="767" w:type="dxa"/>
            <w:tcBorders>
              <w:top w:val="single" w:sz="4" w:space="0" w:color="auto"/>
              <w:left w:val="double" w:sz="4" w:space="0" w:color="auto"/>
              <w:bottom w:val="single" w:sz="4" w:space="0" w:color="auto"/>
              <w:right w:val="single" w:sz="4" w:space="0" w:color="auto"/>
            </w:tcBorders>
            <w:vAlign w:val="center"/>
          </w:tcPr>
          <w:p w:rsidR="005D1FDF" w:rsidRPr="00A8162D" w:rsidRDefault="005D1FDF" w:rsidP="00256456">
            <w:pPr>
              <w:pStyle w:val="FR3"/>
              <w:numPr>
                <w:ilvl w:val="0"/>
                <w:numId w:val="14"/>
              </w:numPr>
              <w:snapToGrid w:val="0"/>
              <w:spacing w:before="60" w:after="60"/>
              <w:ind w:left="113" w:firstLine="0"/>
              <w:rPr>
                <w:b/>
                <w:sz w:val="24"/>
                <w:szCs w:val="24"/>
                <w:lang w:val="ru-RU"/>
              </w:rPr>
            </w:pPr>
          </w:p>
        </w:tc>
        <w:tc>
          <w:tcPr>
            <w:tcW w:w="6946" w:type="dxa"/>
            <w:tcBorders>
              <w:top w:val="single" w:sz="4" w:space="0" w:color="auto"/>
              <w:left w:val="single" w:sz="4" w:space="0" w:color="auto"/>
              <w:bottom w:val="single" w:sz="4" w:space="0" w:color="auto"/>
              <w:right w:val="single" w:sz="4" w:space="0" w:color="auto"/>
            </w:tcBorders>
          </w:tcPr>
          <w:p w:rsidR="005D1FDF" w:rsidRDefault="005D1FDF">
            <w:pPr>
              <w:widowControl w:val="0"/>
              <w:spacing w:before="60" w:after="60"/>
              <w:ind w:left="57"/>
              <w:rPr>
                <w:lang w:val="en-US"/>
              </w:rPr>
            </w:pPr>
            <w:r>
              <w:rPr>
                <w:lang w:val="en-US"/>
              </w:rPr>
              <w:t>Gout</w:t>
            </w:r>
          </w:p>
        </w:tc>
        <w:tc>
          <w:tcPr>
            <w:tcW w:w="1347" w:type="dxa"/>
            <w:tcBorders>
              <w:top w:val="single" w:sz="4" w:space="0" w:color="auto"/>
              <w:left w:val="single" w:sz="4" w:space="0" w:color="auto"/>
              <w:bottom w:val="single" w:sz="4" w:space="0" w:color="auto"/>
              <w:right w:val="single" w:sz="4" w:space="0" w:color="auto"/>
            </w:tcBorders>
            <w:vAlign w:val="center"/>
          </w:tcPr>
          <w:p w:rsidR="005D1FDF" w:rsidRDefault="005D1FDF">
            <w:pPr>
              <w:spacing w:before="60" w:after="60"/>
              <w:jc w:val="center"/>
              <w:rPr>
                <w:lang w:val="en-US"/>
              </w:rPr>
            </w:pPr>
            <w:r>
              <w:rPr>
                <w:szCs w:val="20"/>
                <w:lang w:val="en-US"/>
              </w:rPr>
              <w:t xml:space="preserve">4 </w:t>
            </w:r>
            <w:r>
              <w:rPr>
                <w:lang w:val="en-US"/>
              </w:rPr>
              <w:t>hours</w:t>
            </w:r>
          </w:p>
        </w:tc>
        <w:tc>
          <w:tcPr>
            <w:tcW w:w="1200" w:type="dxa"/>
            <w:tcBorders>
              <w:top w:val="single" w:sz="4" w:space="0" w:color="auto"/>
              <w:left w:val="single" w:sz="4" w:space="0" w:color="auto"/>
              <w:bottom w:val="single" w:sz="4" w:space="0" w:color="auto"/>
              <w:right w:val="double" w:sz="4" w:space="0" w:color="auto"/>
            </w:tcBorders>
            <w:vAlign w:val="center"/>
          </w:tcPr>
          <w:p w:rsidR="005D1FDF" w:rsidRDefault="005D1FDF">
            <w:pPr>
              <w:spacing w:before="60" w:after="60"/>
              <w:jc w:val="center"/>
              <w:rPr>
                <w:lang w:val="en-US"/>
              </w:rPr>
            </w:pPr>
            <w:r>
              <w:rPr>
                <w:lang w:val="en-US"/>
              </w:rPr>
              <w:t>2 hours</w:t>
            </w:r>
          </w:p>
        </w:tc>
      </w:tr>
      <w:tr w:rsidR="005D1FDF" w:rsidTr="007B57B7">
        <w:trPr>
          <w:trHeight w:val="261"/>
        </w:trPr>
        <w:tc>
          <w:tcPr>
            <w:tcW w:w="7713" w:type="dxa"/>
            <w:gridSpan w:val="2"/>
            <w:tcBorders>
              <w:top w:val="double" w:sz="4" w:space="0" w:color="auto"/>
              <w:left w:val="double" w:sz="4" w:space="0" w:color="auto"/>
              <w:bottom w:val="double" w:sz="4" w:space="0" w:color="auto"/>
              <w:right w:val="single" w:sz="4" w:space="0" w:color="auto"/>
            </w:tcBorders>
            <w:vAlign w:val="center"/>
          </w:tcPr>
          <w:p w:rsidR="005D1FDF" w:rsidRDefault="005D1FDF">
            <w:pPr>
              <w:pStyle w:val="FR3"/>
              <w:spacing w:before="120" w:after="120"/>
              <w:ind w:left="79"/>
              <w:rPr>
                <w:b/>
                <w:sz w:val="28"/>
                <w:szCs w:val="28"/>
                <w:lang w:val="ru-RU"/>
              </w:rPr>
            </w:pPr>
            <w:r>
              <w:rPr>
                <w:b/>
                <w:sz w:val="28"/>
                <w:szCs w:val="28"/>
                <w:lang w:val="ru-RU"/>
              </w:rPr>
              <w:t xml:space="preserve">Total </w:t>
            </w:r>
          </w:p>
        </w:tc>
        <w:tc>
          <w:tcPr>
            <w:tcW w:w="2547" w:type="dxa"/>
            <w:gridSpan w:val="2"/>
            <w:tcBorders>
              <w:top w:val="double" w:sz="4" w:space="0" w:color="auto"/>
              <w:left w:val="single" w:sz="4" w:space="0" w:color="auto"/>
              <w:bottom w:val="double" w:sz="4" w:space="0" w:color="auto"/>
              <w:right w:val="double" w:sz="4" w:space="0" w:color="auto"/>
            </w:tcBorders>
            <w:vAlign w:val="center"/>
          </w:tcPr>
          <w:p w:rsidR="005D1FDF" w:rsidRPr="00910FC4" w:rsidRDefault="005D1FDF">
            <w:pPr>
              <w:pStyle w:val="FR3"/>
              <w:spacing w:before="120" w:after="120"/>
              <w:ind w:left="79"/>
              <w:rPr>
                <w:b/>
                <w:sz w:val="28"/>
                <w:szCs w:val="28"/>
              </w:rPr>
            </w:pPr>
            <w:r>
              <w:rPr>
                <w:b/>
                <w:sz w:val="28"/>
                <w:szCs w:val="28"/>
              </w:rPr>
              <w:t>30</w:t>
            </w:r>
          </w:p>
        </w:tc>
      </w:tr>
    </w:tbl>
    <w:p w:rsidR="005D1FDF" w:rsidRPr="005626D0" w:rsidRDefault="005D1FDF" w:rsidP="00977224">
      <w:pPr>
        <w:rPr>
          <w:i/>
          <w:iCs/>
          <w:lang w:val="en-US"/>
        </w:rPr>
      </w:pPr>
    </w:p>
    <w:p w:rsidR="005D1FDF" w:rsidRPr="00910FC4" w:rsidRDefault="005D1FDF" w:rsidP="00F54D85">
      <w:pPr>
        <w:pStyle w:val="ListParagraph"/>
        <w:widowControl w:val="0"/>
        <w:numPr>
          <w:ilvl w:val="0"/>
          <w:numId w:val="1"/>
        </w:numPr>
        <w:spacing w:before="360" w:after="240"/>
        <w:rPr>
          <w:b/>
          <w:bCs/>
          <w:caps/>
          <w:sz w:val="28"/>
          <w:szCs w:val="28"/>
          <w:lang w:val="en-US"/>
        </w:rPr>
      </w:pPr>
      <w:r>
        <w:rPr>
          <w:b/>
          <w:sz w:val="28"/>
          <w:lang w:val="en-US"/>
        </w:rPr>
        <w:t xml:space="preserve">REFERENCE </w:t>
      </w:r>
      <w:r>
        <w:rPr>
          <w:b/>
          <w:caps/>
          <w:sz w:val="28"/>
          <w:lang w:val="en-US"/>
        </w:rPr>
        <w:t>OBJECTIVES of CONTENT UNITS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
        <w:gridCol w:w="5616"/>
        <w:gridCol w:w="1461"/>
        <w:gridCol w:w="3211"/>
        <w:gridCol w:w="10"/>
      </w:tblGrid>
      <w:tr w:rsidR="005D1FDF" w:rsidTr="002C5BD7">
        <w:trPr>
          <w:gridAfter w:val="1"/>
          <w:wAfter w:w="10" w:type="dxa"/>
          <w:trHeight w:val="247"/>
          <w:tblHeader/>
          <w:jc w:val="center"/>
        </w:trPr>
        <w:tc>
          <w:tcPr>
            <w:tcW w:w="7122" w:type="dxa"/>
            <w:gridSpan w:val="3"/>
          </w:tcPr>
          <w:p w:rsidR="005D1FDF" w:rsidRPr="00910FC4" w:rsidRDefault="005D1FDF">
            <w:pPr>
              <w:tabs>
                <w:tab w:val="left" w:pos="170"/>
              </w:tabs>
              <w:spacing w:before="120" w:after="120"/>
              <w:jc w:val="center"/>
              <w:rPr>
                <w:b/>
                <w:bCs/>
                <w:color w:val="000000"/>
                <w:spacing w:val="-4"/>
                <w:lang w:val="en-US"/>
              </w:rPr>
            </w:pPr>
            <w:r w:rsidRPr="00910FC4">
              <w:rPr>
                <w:b/>
                <w:bCs/>
                <w:color w:val="000000"/>
                <w:spacing w:val="-4"/>
                <w:lang w:val="en-US"/>
              </w:rPr>
              <w:t>Objectives</w:t>
            </w:r>
          </w:p>
        </w:tc>
        <w:tc>
          <w:tcPr>
            <w:tcW w:w="3211" w:type="dxa"/>
          </w:tcPr>
          <w:p w:rsidR="005D1FDF" w:rsidRPr="00910FC4" w:rsidRDefault="005D1FDF">
            <w:pPr>
              <w:tabs>
                <w:tab w:val="left" w:pos="170"/>
              </w:tabs>
              <w:spacing w:before="120" w:after="120"/>
              <w:jc w:val="center"/>
              <w:rPr>
                <w:b/>
                <w:bCs/>
                <w:color w:val="000000"/>
                <w:spacing w:val="-4"/>
                <w:lang w:val="en-US"/>
              </w:rPr>
            </w:pPr>
            <w:r w:rsidRPr="00910FC4">
              <w:rPr>
                <w:b/>
                <w:bCs/>
                <w:color w:val="000000"/>
                <w:spacing w:val="-4"/>
                <w:lang w:val="en-US"/>
              </w:rPr>
              <w:t>Content units</w:t>
            </w:r>
          </w:p>
        </w:tc>
      </w:tr>
      <w:tr w:rsidR="005D1FDF" w:rsidTr="002C5BD7">
        <w:trPr>
          <w:gridBefore w:val="1"/>
          <w:wBefore w:w="45" w:type="dxa"/>
          <w:trHeight w:val="247"/>
          <w:jc w:val="center"/>
        </w:trPr>
        <w:tc>
          <w:tcPr>
            <w:tcW w:w="10298" w:type="dxa"/>
            <w:gridSpan w:val="4"/>
          </w:tcPr>
          <w:p w:rsidR="005D1FDF" w:rsidRDefault="005D1FDF">
            <w:pPr>
              <w:tabs>
                <w:tab w:val="left" w:pos="170"/>
              </w:tabs>
              <w:spacing w:before="60" w:after="60"/>
              <w:rPr>
                <w:b/>
                <w:iCs/>
                <w:color w:val="000000"/>
                <w:spacing w:val="-4"/>
                <w:lang w:val="en-US"/>
              </w:rPr>
            </w:pPr>
            <w:r>
              <w:rPr>
                <w:b/>
                <w:bCs/>
                <w:color w:val="000000"/>
                <w:spacing w:val="-4"/>
                <w:lang w:val="en-US"/>
              </w:rPr>
              <w:t>Theme (chapter) 1. PSORIATIC ARTHRITIS</w:t>
            </w:r>
          </w:p>
        </w:tc>
      </w:tr>
      <w:tr w:rsidR="005D1FDF" w:rsidTr="002C5BD7">
        <w:trPr>
          <w:gridBefore w:val="1"/>
          <w:wBefore w:w="45" w:type="dxa"/>
          <w:trHeight w:val="349"/>
          <w:jc w:val="center"/>
        </w:trPr>
        <w:tc>
          <w:tcPr>
            <w:tcW w:w="5616" w:type="dxa"/>
            <w:vMerge w:val="restart"/>
          </w:tcPr>
          <w:p w:rsidR="005D1FDF" w:rsidRDefault="005D1FDF" w:rsidP="002C5BD7">
            <w:pPr>
              <w:pStyle w:val="z1Char"/>
              <w:numPr>
                <w:ilvl w:val="0"/>
                <w:numId w:val="15"/>
              </w:numPr>
              <w:tabs>
                <w:tab w:val="left" w:pos="170"/>
              </w:tabs>
              <w:rPr>
                <w:spacing w:val="-4"/>
                <w:sz w:val="24"/>
                <w:szCs w:val="24"/>
                <w:lang w:val="en-US"/>
              </w:rPr>
            </w:pPr>
            <w:r>
              <w:rPr>
                <w:spacing w:val="-4"/>
                <w:sz w:val="24"/>
                <w:szCs w:val="24"/>
                <w:lang w:val="en-US"/>
              </w:rPr>
              <w:t>To define psoriatic arthritis</w:t>
            </w:r>
          </w:p>
          <w:p w:rsidR="005D1FDF" w:rsidRDefault="005D1FDF" w:rsidP="002C5BD7">
            <w:pPr>
              <w:pStyle w:val="z1Char"/>
              <w:numPr>
                <w:ilvl w:val="0"/>
                <w:numId w:val="15"/>
              </w:numPr>
              <w:tabs>
                <w:tab w:val="left" w:pos="170"/>
              </w:tabs>
              <w:rPr>
                <w:spacing w:val="-4"/>
                <w:sz w:val="24"/>
                <w:szCs w:val="24"/>
                <w:lang w:val="en-US"/>
              </w:rPr>
            </w:pPr>
            <w:r>
              <w:rPr>
                <w:spacing w:val="-4"/>
                <w:sz w:val="24"/>
                <w:szCs w:val="24"/>
                <w:lang w:val="en-US"/>
              </w:rPr>
              <w:t>To know the diagnostic criteria for psoriatic arthritis</w:t>
            </w:r>
          </w:p>
          <w:p w:rsidR="005D1FDF" w:rsidRDefault="005D1FDF" w:rsidP="002C5BD7">
            <w:pPr>
              <w:pStyle w:val="z1Char"/>
              <w:numPr>
                <w:ilvl w:val="0"/>
                <w:numId w:val="15"/>
              </w:numPr>
              <w:tabs>
                <w:tab w:val="left" w:pos="170"/>
              </w:tabs>
              <w:rPr>
                <w:spacing w:val="-4"/>
                <w:sz w:val="24"/>
                <w:szCs w:val="24"/>
                <w:lang w:val="en-US"/>
              </w:rPr>
            </w:pPr>
            <w:r>
              <w:rPr>
                <w:spacing w:val="-4"/>
                <w:sz w:val="24"/>
                <w:szCs w:val="24"/>
                <w:lang w:val="en-US"/>
              </w:rPr>
              <w:t>To demonstrate the role of etiological factors in the development of psoriatic arthritis</w:t>
            </w:r>
          </w:p>
          <w:p w:rsidR="005D1FDF" w:rsidRDefault="005D1FDF" w:rsidP="002C5BD7">
            <w:pPr>
              <w:pStyle w:val="z1Char"/>
              <w:numPr>
                <w:ilvl w:val="0"/>
                <w:numId w:val="15"/>
              </w:numPr>
              <w:tabs>
                <w:tab w:val="left" w:pos="170"/>
              </w:tabs>
              <w:rPr>
                <w:spacing w:val="-4"/>
                <w:sz w:val="24"/>
                <w:szCs w:val="24"/>
                <w:lang w:val="en-US"/>
              </w:rPr>
            </w:pPr>
            <w:r>
              <w:rPr>
                <w:spacing w:val="-4"/>
                <w:sz w:val="24"/>
                <w:szCs w:val="24"/>
                <w:lang w:val="en-US"/>
              </w:rPr>
              <w:t>To possess the knowledge related to treatment in psoriatic arthritis</w:t>
            </w:r>
          </w:p>
        </w:tc>
        <w:tc>
          <w:tcPr>
            <w:tcW w:w="4682" w:type="dxa"/>
            <w:gridSpan w:val="3"/>
            <w:vAlign w:val="center"/>
          </w:tcPr>
          <w:p w:rsidR="005D1FDF" w:rsidRDefault="005D1FDF">
            <w:pPr>
              <w:tabs>
                <w:tab w:val="left" w:pos="170"/>
              </w:tabs>
              <w:rPr>
                <w:iCs/>
                <w:color w:val="000000"/>
                <w:spacing w:val="-4"/>
                <w:lang w:val="en-US"/>
              </w:rPr>
            </w:pPr>
            <w:r>
              <w:rPr>
                <w:iCs/>
                <w:color w:val="000000"/>
                <w:spacing w:val="-4"/>
                <w:lang w:val="en-US"/>
              </w:rPr>
              <w:t>1. Definition</w:t>
            </w:r>
          </w:p>
        </w:tc>
      </w:tr>
      <w:tr w:rsidR="005D1FDF" w:rsidTr="002C5BD7">
        <w:trPr>
          <w:gridBefore w:val="1"/>
          <w:wBefore w:w="45" w:type="dxa"/>
          <w:trHeight w:val="349"/>
          <w:jc w:val="center"/>
        </w:trPr>
        <w:tc>
          <w:tcPr>
            <w:tcW w:w="5616" w:type="dxa"/>
            <w:vMerge/>
            <w:vAlign w:val="center"/>
          </w:tcPr>
          <w:p w:rsidR="005D1FDF" w:rsidRDefault="005D1FDF">
            <w:pPr>
              <w:rPr>
                <w:color w:val="000000"/>
                <w:spacing w:val="-4"/>
                <w:lang w:val="en-US"/>
              </w:rPr>
            </w:pPr>
          </w:p>
        </w:tc>
        <w:tc>
          <w:tcPr>
            <w:tcW w:w="4682" w:type="dxa"/>
            <w:gridSpan w:val="3"/>
            <w:vAlign w:val="center"/>
          </w:tcPr>
          <w:p w:rsidR="005D1FDF" w:rsidRDefault="005D1FDF">
            <w:pPr>
              <w:tabs>
                <w:tab w:val="left" w:pos="170"/>
              </w:tabs>
              <w:rPr>
                <w:iCs/>
                <w:color w:val="000000"/>
                <w:spacing w:val="-4"/>
                <w:lang w:val="en-US"/>
              </w:rPr>
            </w:pPr>
            <w:r>
              <w:rPr>
                <w:iCs/>
                <w:color w:val="000000"/>
                <w:spacing w:val="-4"/>
                <w:lang w:val="en-US"/>
              </w:rPr>
              <w:t>2. Epidemiology</w:t>
            </w:r>
          </w:p>
        </w:tc>
      </w:tr>
      <w:tr w:rsidR="005D1FDF" w:rsidTr="002C5BD7">
        <w:trPr>
          <w:gridBefore w:val="1"/>
          <w:wBefore w:w="45" w:type="dxa"/>
          <w:trHeight w:val="349"/>
          <w:jc w:val="center"/>
        </w:trPr>
        <w:tc>
          <w:tcPr>
            <w:tcW w:w="5616" w:type="dxa"/>
            <w:vMerge/>
            <w:vAlign w:val="center"/>
          </w:tcPr>
          <w:p w:rsidR="005D1FDF" w:rsidRDefault="005D1FDF">
            <w:pPr>
              <w:rPr>
                <w:color w:val="000000"/>
                <w:spacing w:val="-4"/>
                <w:lang w:val="en-US"/>
              </w:rPr>
            </w:pPr>
          </w:p>
        </w:tc>
        <w:tc>
          <w:tcPr>
            <w:tcW w:w="4682" w:type="dxa"/>
            <w:gridSpan w:val="3"/>
            <w:vAlign w:val="center"/>
          </w:tcPr>
          <w:p w:rsidR="005D1FDF" w:rsidRDefault="005D1FDF">
            <w:pPr>
              <w:tabs>
                <w:tab w:val="left" w:pos="170"/>
              </w:tabs>
              <w:rPr>
                <w:iCs/>
                <w:color w:val="000000"/>
                <w:spacing w:val="-4"/>
                <w:lang w:val="en-US"/>
              </w:rPr>
            </w:pPr>
            <w:r>
              <w:rPr>
                <w:iCs/>
                <w:color w:val="000000"/>
                <w:spacing w:val="-4"/>
                <w:lang w:val="en-US"/>
              </w:rPr>
              <w:t>3. Etiopathogenesis</w:t>
            </w:r>
          </w:p>
        </w:tc>
      </w:tr>
      <w:tr w:rsidR="005D1FDF" w:rsidTr="002C5BD7">
        <w:trPr>
          <w:gridBefore w:val="1"/>
          <w:wBefore w:w="45" w:type="dxa"/>
          <w:trHeight w:val="349"/>
          <w:jc w:val="center"/>
        </w:trPr>
        <w:tc>
          <w:tcPr>
            <w:tcW w:w="5616" w:type="dxa"/>
            <w:vMerge/>
            <w:vAlign w:val="center"/>
          </w:tcPr>
          <w:p w:rsidR="005D1FDF" w:rsidRDefault="005D1FDF">
            <w:pPr>
              <w:rPr>
                <w:color w:val="000000"/>
                <w:spacing w:val="-4"/>
                <w:lang w:val="en-US"/>
              </w:rPr>
            </w:pPr>
          </w:p>
        </w:tc>
        <w:tc>
          <w:tcPr>
            <w:tcW w:w="4682" w:type="dxa"/>
            <w:gridSpan w:val="3"/>
            <w:vAlign w:val="center"/>
          </w:tcPr>
          <w:p w:rsidR="005D1FDF" w:rsidRDefault="005D1FDF">
            <w:pPr>
              <w:tabs>
                <w:tab w:val="left" w:pos="170"/>
              </w:tabs>
              <w:rPr>
                <w:iCs/>
                <w:color w:val="000000"/>
                <w:spacing w:val="-4"/>
                <w:lang w:val="en-US"/>
              </w:rPr>
            </w:pPr>
            <w:r>
              <w:rPr>
                <w:iCs/>
                <w:color w:val="000000"/>
                <w:spacing w:val="-4"/>
                <w:lang w:val="en-US"/>
              </w:rPr>
              <w:t>4. Diagnostic criteria</w:t>
            </w:r>
          </w:p>
        </w:tc>
      </w:tr>
      <w:tr w:rsidR="005D1FDF" w:rsidTr="002C5BD7">
        <w:trPr>
          <w:gridBefore w:val="1"/>
          <w:wBefore w:w="45" w:type="dxa"/>
          <w:trHeight w:val="349"/>
          <w:jc w:val="center"/>
        </w:trPr>
        <w:tc>
          <w:tcPr>
            <w:tcW w:w="5616" w:type="dxa"/>
            <w:vMerge/>
            <w:vAlign w:val="center"/>
          </w:tcPr>
          <w:p w:rsidR="005D1FDF" w:rsidRDefault="005D1FDF" w:rsidP="00462303">
            <w:pPr>
              <w:rPr>
                <w:color w:val="000000"/>
                <w:spacing w:val="-4"/>
                <w:lang w:val="en-US"/>
              </w:rPr>
            </w:pPr>
          </w:p>
        </w:tc>
        <w:tc>
          <w:tcPr>
            <w:tcW w:w="4682" w:type="dxa"/>
            <w:gridSpan w:val="3"/>
            <w:vAlign w:val="center"/>
          </w:tcPr>
          <w:p w:rsidR="005D1FDF" w:rsidRDefault="005D1FDF" w:rsidP="00462303">
            <w:pPr>
              <w:tabs>
                <w:tab w:val="left" w:pos="170"/>
              </w:tabs>
              <w:rPr>
                <w:iCs/>
                <w:color w:val="000000"/>
                <w:spacing w:val="-4"/>
                <w:lang w:val="en-US"/>
              </w:rPr>
            </w:pPr>
            <w:r>
              <w:rPr>
                <w:iCs/>
                <w:color w:val="000000"/>
                <w:spacing w:val="-4"/>
                <w:lang w:val="en-US"/>
              </w:rPr>
              <w:t>5. Clinical manifestations</w:t>
            </w:r>
          </w:p>
        </w:tc>
      </w:tr>
      <w:tr w:rsidR="005D1FDF" w:rsidTr="002C5BD7">
        <w:trPr>
          <w:gridBefore w:val="1"/>
          <w:wBefore w:w="45" w:type="dxa"/>
          <w:trHeight w:val="349"/>
          <w:jc w:val="center"/>
        </w:trPr>
        <w:tc>
          <w:tcPr>
            <w:tcW w:w="5616" w:type="dxa"/>
            <w:vMerge/>
            <w:vAlign w:val="center"/>
          </w:tcPr>
          <w:p w:rsidR="005D1FDF" w:rsidRDefault="005D1FDF" w:rsidP="00462303">
            <w:pPr>
              <w:rPr>
                <w:color w:val="000000"/>
                <w:spacing w:val="-4"/>
                <w:lang w:val="en-US"/>
              </w:rPr>
            </w:pPr>
          </w:p>
        </w:tc>
        <w:tc>
          <w:tcPr>
            <w:tcW w:w="4682" w:type="dxa"/>
            <w:gridSpan w:val="3"/>
            <w:vAlign w:val="center"/>
          </w:tcPr>
          <w:p w:rsidR="005D1FDF" w:rsidRDefault="005D1FDF" w:rsidP="00462303">
            <w:pPr>
              <w:tabs>
                <w:tab w:val="left" w:pos="170"/>
              </w:tabs>
              <w:rPr>
                <w:iCs/>
                <w:color w:val="000000"/>
                <w:spacing w:val="-4"/>
                <w:lang w:val="en-US"/>
              </w:rPr>
            </w:pPr>
            <w:r>
              <w:rPr>
                <w:iCs/>
                <w:color w:val="000000"/>
                <w:spacing w:val="-4"/>
                <w:lang w:val="en-US"/>
              </w:rPr>
              <w:t>6. Laboratory and instrumental investigations</w:t>
            </w:r>
          </w:p>
        </w:tc>
      </w:tr>
      <w:tr w:rsidR="005D1FDF" w:rsidTr="002C5BD7">
        <w:trPr>
          <w:gridBefore w:val="1"/>
          <w:wBefore w:w="45" w:type="dxa"/>
          <w:trHeight w:val="349"/>
          <w:jc w:val="center"/>
        </w:trPr>
        <w:tc>
          <w:tcPr>
            <w:tcW w:w="5616" w:type="dxa"/>
            <w:vMerge/>
            <w:vAlign w:val="center"/>
          </w:tcPr>
          <w:p w:rsidR="005D1FDF" w:rsidRDefault="005D1FDF" w:rsidP="00462303">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7. Management strategy</w:t>
            </w:r>
          </w:p>
        </w:tc>
      </w:tr>
      <w:tr w:rsidR="005D1FDF" w:rsidTr="002C5BD7">
        <w:trPr>
          <w:gridBefore w:val="1"/>
          <w:wBefore w:w="45" w:type="dxa"/>
          <w:trHeight w:val="349"/>
          <w:jc w:val="center"/>
        </w:trPr>
        <w:tc>
          <w:tcPr>
            <w:tcW w:w="5616" w:type="dxa"/>
            <w:vMerge/>
            <w:vAlign w:val="center"/>
          </w:tcPr>
          <w:p w:rsidR="005D1FDF" w:rsidRDefault="005D1FDF" w:rsidP="00462303">
            <w:pPr>
              <w:rPr>
                <w:color w:val="000000"/>
                <w:spacing w:val="-4"/>
                <w:lang w:val="en-US"/>
              </w:rPr>
            </w:pPr>
          </w:p>
        </w:tc>
        <w:tc>
          <w:tcPr>
            <w:tcW w:w="4682" w:type="dxa"/>
            <w:gridSpan w:val="3"/>
            <w:vAlign w:val="center"/>
          </w:tcPr>
          <w:p w:rsidR="005D1FDF" w:rsidRDefault="005D1FDF" w:rsidP="00462303">
            <w:pPr>
              <w:tabs>
                <w:tab w:val="left" w:pos="170"/>
              </w:tabs>
              <w:rPr>
                <w:iCs/>
                <w:color w:val="000000"/>
                <w:spacing w:val="-4"/>
                <w:lang w:val="en-US"/>
              </w:rPr>
            </w:pPr>
            <w:r>
              <w:rPr>
                <w:iCs/>
                <w:color w:val="000000"/>
                <w:spacing w:val="-4"/>
                <w:lang w:val="en-US"/>
              </w:rPr>
              <w:t>8. Evolution</w:t>
            </w:r>
          </w:p>
        </w:tc>
      </w:tr>
      <w:tr w:rsidR="005D1FDF" w:rsidTr="002C5BD7">
        <w:trPr>
          <w:gridBefore w:val="1"/>
          <w:wBefore w:w="45" w:type="dxa"/>
          <w:trHeight w:val="349"/>
          <w:jc w:val="center"/>
        </w:trPr>
        <w:tc>
          <w:tcPr>
            <w:tcW w:w="5616" w:type="dxa"/>
            <w:vMerge/>
            <w:vAlign w:val="center"/>
          </w:tcPr>
          <w:p w:rsidR="005D1FDF" w:rsidRDefault="005D1FDF" w:rsidP="00462303">
            <w:pPr>
              <w:rPr>
                <w:color w:val="000000"/>
                <w:spacing w:val="-4"/>
                <w:lang w:val="en-US"/>
              </w:rPr>
            </w:pPr>
          </w:p>
        </w:tc>
        <w:tc>
          <w:tcPr>
            <w:tcW w:w="4682" w:type="dxa"/>
            <w:gridSpan w:val="3"/>
            <w:vAlign w:val="center"/>
          </w:tcPr>
          <w:p w:rsidR="005D1FDF" w:rsidRDefault="005D1FDF" w:rsidP="00462303">
            <w:pPr>
              <w:tabs>
                <w:tab w:val="left" w:pos="170"/>
              </w:tabs>
              <w:rPr>
                <w:iCs/>
                <w:color w:val="000000"/>
                <w:spacing w:val="-4"/>
                <w:lang w:val="en-US"/>
              </w:rPr>
            </w:pPr>
            <w:r>
              <w:rPr>
                <w:iCs/>
                <w:color w:val="000000"/>
                <w:spacing w:val="-4"/>
                <w:lang w:val="en-US"/>
              </w:rPr>
              <w:t>9. Treatment</w:t>
            </w:r>
          </w:p>
        </w:tc>
      </w:tr>
      <w:tr w:rsidR="005D1FDF" w:rsidTr="002C5BD7">
        <w:trPr>
          <w:gridBefore w:val="1"/>
          <w:wBefore w:w="45" w:type="dxa"/>
          <w:trHeight w:val="349"/>
          <w:jc w:val="center"/>
        </w:trPr>
        <w:tc>
          <w:tcPr>
            <w:tcW w:w="5616" w:type="dxa"/>
            <w:vMerge/>
            <w:vAlign w:val="center"/>
          </w:tcPr>
          <w:p w:rsidR="005D1FDF" w:rsidRDefault="005D1FDF" w:rsidP="00462303">
            <w:pPr>
              <w:rPr>
                <w:color w:val="000000"/>
                <w:spacing w:val="-4"/>
                <w:lang w:val="en-US"/>
              </w:rPr>
            </w:pPr>
          </w:p>
        </w:tc>
        <w:tc>
          <w:tcPr>
            <w:tcW w:w="4682" w:type="dxa"/>
            <w:gridSpan w:val="3"/>
            <w:vAlign w:val="center"/>
          </w:tcPr>
          <w:p w:rsidR="005D1FDF" w:rsidRDefault="005D1FDF" w:rsidP="00462303">
            <w:pPr>
              <w:tabs>
                <w:tab w:val="left" w:pos="170"/>
              </w:tabs>
              <w:rPr>
                <w:iCs/>
                <w:color w:val="000000"/>
                <w:spacing w:val="-4"/>
                <w:lang w:val="en-US"/>
              </w:rPr>
            </w:pPr>
            <w:r>
              <w:rPr>
                <w:iCs/>
                <w:color w:val="000000"/>
                <w:spacing w:val="-4"/>
                <w:lang w:val="en-US"/>
              </w:rPr>
              <w:t>10. Prognosis</w:t>
            </w:r>
          </w:p>
        </w:tc>
      </w:tr>
      <w:tr w:rsidR="005D1FDF" w:rsidTr="002C5BD7">
        <w:trPr>
          <w:gridBefore w:val="1"/>
          <w:wBefore w:w="45" w:type="dxa"/>
          <w:trHeight w:val="349"/>
          <w:jc w:val="center"/>
        </w:trPr>
        <w:tc>
          <w:tcPr>
            <w:tcW w:w="10298" w:type="dxa"/>
            <w:gridSpan w:val="4"/>
            <w:vAlign w:val="center"/>
          </w:tcPr>
          <w:p w:rsidR="005D1FDF" w:rsidRDefault="005D1FDF" w:rsidP="002C5BD7">
            <w:pPr>
              <w:tabs>
                <w:tab w:val="left" w:pos="170"/>
              </w:tabs>
              <w:rPr>
                <w:iCs/>
                <w:color w:val="000000"/>
                <w:spacing w:val="-4"/>
                <w:lang w:val="en-US"/>
              </w:rPr>
            </w:pPr>
            <w:r>
              <w:rPr>
                <w:b/>
                <w:bCs/>
                <w:color w:val="000000"/>
                <w:spacing w:val="-4"/>
                <w:lang w:val="en-US"/>
              </w:rPr>
              <w:t>Theme (chapter) 2. OSTEOPOROSIS</w:t>
            </w:r>
          </w:p>
        </w:tc>
      </w:tr>
      <w:tr w:rsidR="005D1FDF" w:rsidTr="002C5BD7">
        <w:trPr>
          <w:gridBefore w:val="1"/>
          <w:wBefore w:w="45" w:type="dxa"/>
          <w:trHeight w:val="349"/>
          <w:jc w:val="center"/>
        </w:trPr>
        <w:tc>
          <w:tcPr>
            <w:tcW w:w="5616" w:type="dxa"/>
            <w:vMerge w:val="restart"/>
          </w:tcPr>
          <w:p w:rsidR="005D1FDF" w:rsidRDefault="005D1FDF" w:rsidP="002C5BD7">
            <w:pPr>
              <w:pStyle w:val="z1Char"/>
              <w:numPr>
                <w:ilvl w:val="0"/>
                <w:numId w:val="15"/>
              </w:numPr>
              <w:tabs>
                <w:tab w:val="left" w:pos="170"/>
              </w:tabs>
              <w:jc w:val="left"/>
              <w:rPr>
                <w:spacing w:val="-4"/>
                <w:sz w:val="24"/>
                <w:szCs w:val="24"/>
                <w:lang w:val="en-US"/>
              </w:rPr>
            </w:pPr>
            <w:r>
              <w:rPr>
                <w:spacing w:val="-4"/>
                <w:sz w:val="24"/>
                <w:szCs w:val="24"/>
                <w:lang w:val="en-US"/>
              </w:rPr>
              <w:t>To define osteoporosis</w:t>
            </w:r>
          </w:p>
          <w:p w:rsidR="005D1FDF" w:rsidRDefault="005D1FDF" w:rsidP="002C5BD7">
            <w:pPr>
              <w:pStyle w:val="z1Char"/>
              <w:numPr>
                <w:ilvl w:val="0"/>
                <w:numId w:val="15"/>
              </w:numPr>
              <w:tabs>
                <w:tab w:val="left" w:pos="170"/>
              </w:tabs>
              <w:jc w:val="left"/>
              <w:rPr>
                <w:spacing w:val="-4"/>
                <w:sz w:val="24"/>
                <w:szCs w:val="24"/>
                <w:lang w:val="en-US"/>
              </w:rPr>
            </w:pPr>
            <w:r>
              <w:rPr>
                <w:spacing w:val="-4"/>
                <w:sz w:val="24"/>
                <w:szCs w:val="24"/>
                <w:lang w:val="en-US"/>
              </w:rPr>
              <w:t>To know the diagnostic criteria for osteoporosis</w:t>
            </w:r>
          </w:p>
          <w:p w:rsidR="005D1FDF" w:rsidRPr="002C5BD7" w:rsidRDefault="005D1FDF" w:rsidP="002C5BD7">
            <w:pPr>
              <w:pStyle w:val="z1Char"/>
              <w:numPr>
                <w:ilvl w:val="0"/>
                <w:numId w:val="15"/>
              </w:numPr>
              <w:tabs>
                <w:tab w:val="left" w:pos="170"/>
              </w:tabs>
              <w:jc w:val="left"/>
              <w:rPr>
                <w:spacing w:val="-4"/>
                <w:lang w:val="en-US"/>
              </w:rPr>
            </w:pPr>
            <w:r>
              <w:rPr>
                <w:spacing w:val="-4"/>
                <w:sz w:val="24"/>
                <w:szCs w:val="24"/>
                <w:lang w:val="en-US"/>
              </w:rPr>
              <w:t>To demonstrate the role of etiological factors in the development of osteoporosis</w:t>
            </w:r>
          </w:p>
          <w:p w:rsidR="005D1FDF" w:rsidRDefault="005D1FDF" w:rsidP="002C5BD7">
            <w:pPr>
              <w:pStyle w:val="z1Char"/>
              <w:numPr>
                <w:ilvl w:val="0"/>
                <w:numId w:val="15"/>
              </w:numPr>
              <w:tabs>
                <w:tab w:val="left" w:pos="170"/>
              </w:tabs>
              <w:jc w:val="left"/>
              <w:rPr>
                <w:spacing w:val="-4"/>
                <w:lang w:val="en-US"/>
              </w:rPr>
            </w:pPr>
            <w:r>
              <w:rPr>
                <w:spacing w:val="-4"/>
                <w:sz w:val="24"/>
                <w:szCs w:val="24"/>
                <w:lang w:val="en-US"/>
              </w:rPr>
              <w:t>To possess the knowledge related to treatment in osteoporosis</w:t>
            </w: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1. Definition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2. Epidemiology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3. Etiopathogenesis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4. Diagnostic criteria</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5. Clinical manifestations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6. Laboratory and instrumental investigations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7. Management strategy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8. Evolution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9. Treatment</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10. Prognosis</w:t>
            </w:r>
          </w:p>
        </w:tc>
      </w:tr>
      <w:tr w:rsidR="005D1FDF" w:rsidTr="002C5BD7">
        <w:trPr>
          <w:gridBefore w:val="1"/>
          <w:wBefore w:w="45" w:type="dxa"/>
          <w:trHeight w:val="349"/>
          <w:jc w:val="center"/>
        </w:trPr>
        <w:tc>
          <w:tcPr>
            <w:tcW w:w="10298" w:type="dxa"/>
            <w:gridSpan w:val="4"/>
            <w:vAlign w:val="center"/>
          </w:tcPr>
          <w:p w:rsidR="005D1FDF" w:rsidRDefault="005D1FDF" w:rsidP="002C5BD7">
            <w:pPr>
              <w:tabs>
                <w:tab w:val="left" w:pos="170"/>
              </w:tabs>
              <w:rPr>
                <w:iCs/>
                <w:color w:val="000000"/>
                <w:spacing w:val="-4"/>
                <w:lang w:val="en-US"/>
              </w:rPr>
            </w:pPr>
            <w:r>
              <w:rPr>
                <w:b/>
                <w:bCs/>
                <w:color w:val="000000"/>
                <w:spacing w:val="-4"/>
                <w:lang w:val="en-US"/>
              </w:rPr>
              <w:t>Theme (chapter) 3. OSTEOARTHRITIS</w:t>
            </w:r>
          </w:p>
        </w:tc>
      </w:tr>
      <w:tr w:rsidR="005D1FDF" w:rsidTr="002C5BD7">
        <w:trPr>
          <w:gridBefore w:val="1"/>
          <w:wBefore w:w="45" w:type="dxa"/>
          <w:trHeight w:val="349"/>
          <w:jc w:val="center"/>
        </w:trPr>
        <w:tc>
          <w:tcPr>
            <w:tcW w:w="5616" w:type="dxa"/>
            <w:vMerge w:val="restart"/>
            <w:vAlign w:val="center"/>
          </w:tcPr>
          <w:p w:rsidR="005D1FDF" w:rsidRDefault="005D1FDF" w:rsidP="002C5BD7">
            <w:pPr>
              <w:pStyle w:val="z1Char"/>
              <w:numPr>
                <w:ilvl w:val="0"/>
                <w:numId w:val="15"/>
              </w:numPr>
              <w:tabs>
                <w:tab w:val="left" w:pos="170"/>
              </w:tabs>
              <w:rPr>
                <w:spacing w:val="-4"/>
                <w:sz w:val="24"/>
                <w:szCs w:val="24"/>
                <w:lang w:val="en-US"/>
              </w:rPr>
            </w:pPr>
            <w:r>
              <w:rPr>
                <w:spacing w:val="-4"/>
                <w:sz w:val="24"/>
                <w:szCs w:val="24"/>
                <w:lang w:val="en-US"/>
              </w:rPr>
              <w:t>To define osteoarthritis</w:t>
            </w:r>
          </w:p>
          <w:p w:rsidR="005D1FDF" w:rsidRDefault="005D1FDF" w:rsidP="002C5BD7">
            <w:pPr>
              <w:pStyle w:val="z1Char"/>
              <w:numPr>
                <w:ilvl w:val="0"/>
                <w:numId w:val="15"/>
              </w:numPr>
              <w:tabs>
                <w:tab w:val="left" w:pos="170"/>
              </w:tabs>
              <w:rPr>
                <w:spacing w:val="-4"/>
                <w:sz w:val="24"/>
                <w:szCs w:val="24"/>
                <w:lang w:val="en-US"/>
              </w:rPr>
            </w:pPr>
            <w:r>
              <w:rPr>
                <w:spacing w:val="-4"/>
                <w:sz w:val="24"/>
                <w:szCs w:val="24"/>
                <w:lang w:val="en-US"/>
              </w:rPr>
              <w:t>To know the diagnostic criteria for osteoarthritis</w:t>
            </w:r>
          </w:p>
          <w:p w:rsidR="005D1FDF" w:rsidRPr="002C5BD7" w:rsidRDefault="005D1FDF" w:rsidP="002C5BD7">
            <w:pPr>
              <w:pStyle w:val="z1Char"/>
              <w:numPr>
                <w:ilvl w:val="0"/>
                <w:numId w:val="15"/>
              </w:numPr>
              <w:tabs>
                <w:tab w:val="left" w:pos="170"/>
              </w:tabs>
              <w:rPr>
                <w:spacing w:val="-4"/>
                <w:lang w:val="en-US"/>
              </w:rPr>
            </w:pPr>
            <w:r>
              <w:rPr>
                <w:spacing w:val="-4"/>
                <w:sz w:val="24"/>
                <w:szCs w:val="24"/>
                <w:lang w:val="en-US"/>
              </w:rPr>
              <w:t>To demonstrate the role of etiological factors in the development of osteoarthritis</w:t>
            </w:r>
          </w:p>
          <w:p w:rsidR="005D1FDF" w:rsidRDefault="005D1FDF" w:rsidP="002C5BD7">
            <w:pPr>
              <w:pStyle w:val="z1Char"/>
              <w:numPr>
                <w:ilvl w:val="0"/>
                <w:numId w:val="15"/>
              </w:numPr>
              <w:tabs>
                <w:tab w:val="left" w:pos="170"/>
              </w:tabs>
              <w:rPr>
                <w:spacing w:val="-4"/>
                <w:lang w:val="en-US"/>
              </w:rPr>
            </w:pPr>
            <w:r>
              <w:rPr>
                <w:spacing w:val="-4"/>
                <w:sz w:val="24"/>
                <w:szCs w:val="24"/>
                <w:lang w:val="en-US"/>
              </w:rPr>
              <w:t>To possess the knowledge related to treatment in osteoarthritis</w:t>
            </w: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1. Definition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2. Epidemiology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3. Etiopathogenesis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4. Diagnostic criteria</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5. Clinical manifestations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6. Laboratory and instrumental investigations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7. Management strategy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8. Evolution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9. Treatment</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7A4684">
            <w:pPr>
              <w:tabs>
                <w:tab w:val="left" w:pos="170"/>
              </w:tabs>
              <w:rPr>
                <w:iCs/>
                <w:color w:val="000000"/>
                <w:spacing w:val="-4"/>
                <w:lang w:val="en-US"/>
              </w:rPr>
            </w:pPr>
            <w:r>
              <w:rPr>
                <w:iCs/>
                <w:color w:val="000000"/>
                <w:spacing w:val="-4"/>
                <w:lang w:val="en-US"/>
              </w:rPr>
              <w:t>10. Prophylaxis</w:t>
            </w:r>
          </w:p>
        </w:tc>
      </w:tr>
      <w:tr w:rsidR="005D1FDF" w:rsidTr="000A6378">
        <w:trPr>
          <w:gridBefore w:val="1"/>
          <w:wBefore w:w="45" w:type="dxa"/>
          <w:trHeight w:val="349"/>
          <w:jc w:val="center"/>
        </w:trPr>
        <w:tc>
          <w:tcPr>
            <w:tcW w:w="10298" w:type="dxa"/>
            <w:gridSpan w:val="4"/>
            <w:vAlign w:val="center"/>
          </w:tcPr>
          <w:p w:rsidR="005D1FDF" w:rsidRDefault="005D1FDF" w:rsidP="007A4684">
            <w:pPr>
              <w:tabs>
                <w:tab w:val="left" w:pos="170"/>
              </w:tabs>
              <w:rPr>
                <w:iCs/>
                <w:color w:val="000000"/>
                <w:spacing w:val="-4"/>
                <w:lang w:val="en-US"/>
              </w:rPr>
            </w:pPr>
          </w:p>
        </w:tc>
      </w:tr>
      <w:tr w:rsidR="005D1FDF" w:rsidRPr="00256456" w:rsidTr="002C5BD7">
        <w:trPr>
          <w:gridBefore w:val="1"/>
          <w:wBefore w:w="45" w:type="dxa"/>
          <w:trHeight w:val="349"/>
          <w:jc w:val="center"/>
        </w:trPr>
        <w:tc>
          <w:tcPr>
            <w:tcW w:w="10298" w:type="dxa"/>
            <w:gridSpan w:val="4"/>
            <w:vAlign w:val="center"/>
          </w:tcPr>
          <w:p w:rsidR="005D1FDF" w:rsidRDefault="005D1FDF" w:rsidP="002C5BD7">
            <w:pPr>
              <w:tabs>
                <w:tab w:val="left" w:pos="170"/>
              </w:tabs>
              <w:rPr>
                <w:iCs/>
                <w:color w:val="000000"/>
                <w:spacing w:val="-4"/>
                <w:lang w:val="en-US"/>
              </w:rPr>
            </w:pPr>
            <w:r>
              <w:rPr>
                <w:b/>
                <w:bCs/>
                <w:color w:val="000000"/>
                <w:spacing w:val="-4"/>
                <w:lang w:val="en-US"/>
              </w:rPr>
              <w:t>Theme (chapter) 4. ACUTE RHEUMATIC FEVER</w:t>
            </w:r>
          </w:p>
        </w:tc>
      </w:tr>
      <w:tr w:rsidR="005D1FDF" w:rsidTr="007A4684">
        <w:trPr>
          <w:gridBefore w:val="1"/>
          <w:wBefore w:w="45" w:type="dxa"/>
          <w:trHeight w:val="349"/>
          <w:jc w:val="center"/>
        </w:trPr>
        <w:tc>
          <w:tcPr>
            <w:tcW w:w="5616" w:type="dxa"/>
            <w:vMerge w:val="restart"/>
          </w:tcPr>
          <w:p w:rsidR="005D1FDF" w:rsidRDefault="005D1FDF" w:rsidP="007A4684">
            <w:pPr>
              <w:pStyle w:val="z1Char"/>
              <w:numPr>
                <w:ilvl w:val="0"/>
                <w:numId w:val="15"/>
              </w:numPr>
              <w:tabs>
                <w:tab w:val="left" w:pos="170"/>
              </w:tabs>
              <w:jc w:val="left"/>
              <w:rPr>
                <w:spacing w:val="-4"/>
                <w:sz w:val="24"/>
                <w:szCs w:val="24"/>
                <w:lang w:val="en-US"/>
              </w:rPr>
            </w:pPr>
            <w:r>
              <w:rPr>
                <w:spacing w:val="-4"/>
                <w:sz w:val="24"/>
                <w:szCs w:val="24"/>
                <w:lang w:val="en-US"/>
              </w:rPr>
              <w:t>To define acute rheumatic fever</w:t>
            </w:r>
          </w:p>
          <w:p w:rsidR="005D1FDF" w:rsidRDefault="005D1FDF" w:rsidP="007A4684">
            <w:pPr>
              <w:pStyle w:val="z1Char"/>
              <w:numPr>
                <w:ilvl w:val="0"/>
                <w:numId w:val="15"/>
              </w:numPr>
              <w:tabs>
                <w:tab w:val="left" w:pos="170"/>
              </w:tabs>
              <w:jc w:val="left"/>
              <w:rPr>
                <w:spacing w:val="-4"/>
                <w:sz w:val="24"/>
                <w:szCs w:val="24"/>
                <w:lang w:val="en-US"/>
              </w:rPr>
            </w:pPr>
            <w:r>
              <w:rPr>
                <w:spacing w:val="-4"/>
                <w:sz w:val="24"/>
                <w:szCs w:val="24"/>
                <w:lang w:val="en-US"/>
              </w:rPr>
              <w:t>To know the diagnostic criteria for acute rheumatic fever</w:t>
            </w:r>
          </w:p>
          <w:p w:rsidR="005D1FDF" w:rsidRPr="002C5BD7" w:rsidRDefault="005D1FDF" w:rsidP="007A4684">
            <w:pPr>
              <w:pStyle w:val="z1Char"/>
              <w:numPr>
                <w:ilvl w:val="0"/>
                <w:numId w:val="15"/>
              </w:numPr>
              <w:tabs>
                <w:tab w:val="left" w:pos="170"/>
              </w:tabs>
              <w:jc w:val="left"/>
              <w:rPr>
                <w:spacing w:val="-4"/>
                <w:lang w:val="en-US"/>
              </w:rPr>
            </w:pPr>
            <w:r>
              <w:rPr>
                <w:spacing w:val="-4"/>
                <w:sz w:val="24"/>
                <w:szCs w:val="24"/>
                <w:lang w:val="en-US"/>
              </w:rPr>
              <w:t>To demonstrate the role of etiological factors in the development of acute rheumatic fever</w:t>
            </w:r>
          </w:p>
          <w:p w:rsidR="005D1FDF" w:rsidRDefault="005D1FDF" w:rsidP="007A4684">
            <w:pPr>
              <w:pStyle w:val="z1Char"/>
              <w:numPr>
                <w:ilvl w:val="0"/>
                <w:numId w:val="15"/>
              </w:numPr>
              <w:tabs>
                <w:tab w:val="left" w:pos="170"/>
              </w:tabs>
              <w:jc w:val="left"/>
              <w:rPr>
                <w:spacing w:val="-4"/>
                <w:lang w:val="en-US"/>
              </w:rPr>
            </w:pPr>
            <w:r>
              <w:rPr>
                <w:spacing w:val="-4"/>
                <w:sz w:val="24"/>
                <w:szCs w:val="24"/>
                <w:lang w:val="en-US"/>
              </w:rPr>
              <w:t>To possess the knowledge related to treatment in acute rheumatic fever</w:t>
            </w: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1. Definition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2. Epidemiology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3. Etiopathogenesis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4. Diagnostic criteria</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5. Clinical manifestations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6. Laboratory and instrumental investigations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7. Management strategy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8. Evolution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9. Treatment</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7A4684">
            <w:pPr>
              <w:tabs>
                <w:tab w:val="left" w:pos="170"/>
              </w:tabs>
              <w:rPr>
                <w:iCs/>
                <w:color w:val="000000"/>
                <w:spacing w:val="-4"/>
                <w:lang w:val="en-US"/>
              </w:rPr>
            </w:pPr>
            <w:r>
              <w:rPr>
                <w:iCs/>
                <w:color w:val="000000"/>
                <w:spacing w:val="-4"/>
                <w:lang w:val="en-US"/>
              </w:rPr>
              <w:t>10. Prophylaxis</w:t>
            </w:r>
          </w:p>
        </w:tc>
      </w:tr>
      <w:tr w:rsidR="005D1FDF" w:rsidTr="002C5BD7">
        <w:trPr>
          <w:gridBefore w:val="1"/>
          <w:wBefore w:w="45" w:type="dxa"/>
          <w:trHeight w:val="349"/>
          <w:jc w:val="center"/>
        </w:trPr>
        <w:tc>
          <w:tcPr>
            <w:tcW w:w="10298" w:type="dxa"/>
            <w:gridSpan w:val="4"/>
            <w:vAlign w:val="center"/>
          </w:tcPr>
          <w:p w:rsidR="005D1FDF" w:rsidRDefault="005D1FDF" w:rsidP="002C5BD7">
            <w:pPr>
              <w:tabs>
                <w:tab w:val="left" w:pos="170"/>
              </w:tabs>
              <w:rPr>
                <w:iCs/>
                <w:color w:val="000000"/>
                <w:spacing w:val="-4"/>
                <w:lang w:val="en-US"/>
              </w:rPr>
            </w:pPr>
            <w:r>
              <w:rPr>
                <w:b/>
                <w:bCs/>
                <w:color w:val="000000"/>
                <w:spacing w:val="-4"/>
                <w:lang w:val="en-US"/>
              </w:rPr>
              <w:t>Theme (chapter) 5. GOUT</w:t>
            </w:r>
          </w:p>
        </w:tc>
      </w:tr>
      <w:tr w:rsidR="005D1FDF" w:rsidTr="007A4684">
        <w:trPr>
          <w:gridBefore w:val="1"/>
          <w:wBefore w:w="45" w:type="dxa"/>
          <w:trHeight w:val="349"/>
          <w:jc w:val="center"/>
        </w:trPr>
        <w:tc>
          <w:tcPr>
            <w:tcW w:w="5616" w:type="dxa"/>
            <w:vMerge w:val="restart"/>
          </w:tcPr>
          <w:p w:rsidR="005D1FDF" w:rsidRDefault="005D1FDF" w:rsidP="007A4684">
            <w:pPr>
              <w:pStyle w:val="z1Char"/>
              <w:numPr>
                <w:ilvl w:val="0"/>
                <w:numId w:val="15"/>
              </w:numPr>
              <w:tabs>
                <w:tab w:val="left" w:pos="170"/>
              </w:tabs>
              <w:jc w:val="left"/>
              <w:rPr>
                <w:spacing w:val="-4"/>
                <w:sz w:val="24"/>
                <w:szCs w:val="24"/>
                <w:lang w:val="en-US"/>
              </w:rPr>
            </w:pPr>
            <w:r>
              <w:rPr>
                <w:spacing w:val="-4"/>
                <w:sz w:val="24"/>
                <w:szCs w:val="24"/>
                <w:lang w:val="en-US"/>
              </w:rPr>
              <w:t>To define gout</w:t>
            </w:r>
          </w:p>
          <w:p w:rsidR="005D1FDF" w:rsidRDefault="005D1FDF" w:rsidP="007A4684">
            <w:pPr>
              <w:pStyle w:val="z1Char"/>
              <w:numPr>
                <w:ilvl w:val="0"/>
                <w:numId w:val="15"/>
              </w:numPr>
              <w:tabs>
                <w:tab w:val="left" w:pos="170"/>
              </w:tabs>
              <w:jc w:val="left"/>
              <w:rPr>
                <w:spacing w:val="-4"/>
                <w:sz w:val="24"/>
                <w:szCs w:val="24"/>
                <w:lang w:val="en-US"/>
              </w:rPr>
            </w:pPr>
            <w:r>
              <w:rPr>
                <w:spacing w:val="-4"/>
                <w:sz w:val="24"/>
                <w:szCs w:val="24"/>
                <w:lang w:val="en-US"/>
              </w:rPr>
              <w:t>To know the diagnostic criteria for gout</w:t>
            </w:r>
          </w:p>
          <w:p w:rsidR="005D1FDF" w:rsidRPr="002C5BD7" w:rsidRDefault="005D1FDF" w:rsidP="007A4684">
            <w:pPr>
              <w:pStyle w:val="z1Char"/>
              <w:numPr>
                <w:ilvl w:val="0"/>
                <w:numId w:val="15"/>
              </w:numPr>
              <w:tabs>
                <w:tab w:val="left" w:pos="170"/>
              </w:tabs>
              <w:jc w:val="left"/>
              <w:rPr>
                <w:spacing w:val="-4"/>
                <w:lang w:val="en-US"/>
              </w:rPr>
            </w:pPr>
            <w:r>
              <w:rPr>
                <w:spacing w:val="-4"/>
                <w:sz w:val="24"/>
                <w:szCs w:val="24"/>
                <w:lang w:val="en-US"/>
              </w:rPr>
              <w:t>To demonstrate the role of etiological factors in the development of gout</w:t>
            </w:r>
          </w:p>
          <w:p w:rsidR="005D1FDF" w:rsidRDefault="005D1FDF" w:rsidP="007A4684">
            <w:pPr>
              <w:pStyle w:val="z1Char"/>
              <w:numPr>
                <w:ilvl w:val="0"/>
                <w:numId w:val="15"/>
              </w:numPr>
              <w:tabs>
                <w:tab w:val="left" w:pos="170"/>
              </w:tabs>
              <w:jc w:val="left"/>
              <w:rPr>
                <w:spacing w:val="-4"/>
                <w:lang w:val="en-US"/>
              </w:rPr>
            </w:pPr>
            <w:r>
              <w:rPr>
                <w:spacing w:val="-4"/>
                <w:sz w:val="24"/>
                <w:szCs w:val="24"/>
                <w:lang w:val="en-US"/>
              </w:rPr>
              <w:t>To possess the knowledge related to treatment in gout</w:t>
            </w: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1. Definition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2. Epidemiology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3. Etiopathogenesis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4. Diagnostic criteria</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5. Clinical manifestations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6. Laboratory and instrumental investigations</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7. Management strategy</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8. Evolution</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9. Treatment</w:t>
            </w:r>
          </w:p>
        </w:tc>
      </w:tr>
      <w:tr w:rsidR="005D1FDF" w:rsidTr="002C5BD7">
        <w:trPr>
          <w:gridBefore w:val="1"/>
          <w:wBefore w:w="45" w:type="dxa"/>
          <w:trHeight w:val="349"/>
          <w:jc w:val="center"/>
        </w:trPr>
        <w:tc>
          <w:tcPr>
            <w:tcW w:w="5616" w:type="dxa"/>
            <w:vMerge/>
            <w:vAlign w:val="center"/>
          </w:tcPr>
          <w:p w:rsidR="005D1FDF" w:rsidRDefault="005D1FDF" w:rsidP="002C5BD7">
            <w:pPr>
              <w:rPr>
                <w:color w:val="000000"/>
                <w:spacing w:val="-4"/>
                <w:lang w:val="en-US"/>
              </w:rPr>
            </w:pPr>
          </w:p>
        </w:tc>
        <w:tc>
          <w:tcPr>
            <w:tcW w:w="4682" w:type="dxa"/>
            <w:gridSpan w:val="3"/>
            <w:vAlign w:val="center"/>
          </w:tcPr>
          <w:p w:rsidR="005D1FDF" w:rsidRDefault="005D1FDF" w:rsidP="002C5BD7">
            <w:pPr>
              <w:tabs>
                <w:tab w:val="left" w:pos="170"/>
              </w:tabs>
              <w:rPr>
                <w:iCs/>
                <w:color w:val="000000"/>
                <w:spacing w:val="-4"/>
                <w:lang w:val="en-US"/>
              </w:rPr>
            </w:pPr>
            <w:r>
              <w:rPr>
                <w:iCs/>
                <w:color w:val="000000"/>
                <w:spacing w:val="-4"/>
                <w:lang w:val="en-US"/>
              </w:rPr>
              <w:t>10. Prognosis</w:t>
            </w:r>
          </w:p>
        </w:tc>
      </w:tr>
    </w:tbl>
    <w:p w:rsidR="005D1FDF" w:rsidRPr="005626D0" w:rsidRDefault="005D1FDF" w:rsidP="006737B2">
      <w:pPr>
        <w:pStyle w:val="ListParagraph"/>
        <w:widowControl w:val="0"/>
        <w:numPr>
          <w:ilvl w:val="0"/>
          <w:numId w:val="1"/>
        </w:numPr>
        <w:spacing w:before="360" w:after="240"/>
        <w:ind w:left="709" w:hanging="567"/>
        <w:rPr>
          <w:b/>
          <w:bCs/>
          <w:caps/>
          <w:sz w:val="28"/>
          <w:szCs w:val="28"/>
          <w:lang w:val="en-US"/>
        </w:rPr>
      </w:pPr>
      <w:r>
        <w:rPr>
          <w:b/>
          <w:caps/>
          <w:sz w:val="28"/>
          <w:lang w:val="en-US"/>
        </w:rPr>
        <w:t>PROFESSIONAL (specific (Sc)) and TRANSVERSAL (Tc) COMPETENCES AND STUDY OUTCOMES</w:t>
      </w:r>
    </w:p>
    <w:p w:rsidR="005D1FDF" w:rsidRPr="00AE1B78" w:rsidRDefault="005D1FDF" w:rsidP="00256456">
      <w:pPr>
        <w:pStyle w:val="ListParagraph"/>
        <w:widowControl w:val="0"/>
        <w:numPr>
          <w:ilvl w:val="0"/>
          <w:numId w:val="3"/>
        </w:numPr>
        <w:spacing w:before="120"/>
        <w:ind w:left="426" w:hanging="284"/>
        <w:rPr>
          <w:b/>
          <w:bCs/>
          <w:lang w:val="en-US"/>
        </w:rPr>
      </w:pPr>
      <w:r w:rsidRPr="00AE1B78">
        <w:rPr>
          <w:b/>
          <w:bCs/>
          <w:lang w:val="en-US"/>
        </w:rPr>
        <w:t>Professional (specific) (S</w:t>
      </w:r>
      <w:r>
        <w:rPr>
          <w:b/>
          <w:bCs/>
          <w:lang w:val="en-US"/>
        </w:rPr>
        <w:t>C</w:t>
      </w:r>
      <w:r w:rsidRPr="00AE1B78">
        <w:rPr>
          <w:b/>
          <w:bCs/>
          <w:lang w:val="en-US"/>
        </w:rPr>
        <w:t>) competences</w:t>
      </w:r>
    </w:p>
    <w:p w:rsidR="005D1FDF" w:rsidRPr="00AE1B78" w:rsidRDefault="005D1FDF" w:rsidP="00256456">
      <w:pPr>
        <w:pStyle w:val="a"/>
        <w:numPr>
          <w:ilvl w:val="0"/>
          <w:numId w:val="4"/>
        </w:numPr>
        <w:spacing w:before="120"/>
        <w:ind w:left="360" w:firstLine="180"/>
        <w:jc w:val="both"/>
        <w:rPr>
          <w:rFonts w:eastAsia="Times New Roman"/>
          <w:color w:val="000000"/>
          <w:kern w:val="0"/>
          <w:lang w:val="en-US" w:eastAsia="en-US"/>
        </w:rPr>
      </w:pPr>
      <w:r>
        <w:rPr>
          <w:rFonts w:eastAsia="Times New Roman"/>
          <w:color w:val="000000"/>
          <w:kern w:val="0"/>
          <w:lang w:val="en-US" w:eastAsia="en-US"/>
        </w:rPr>
        <w:t>SC</w:t>
      </w:r>
      <w:r w:rsidRPr="005626D0">
        <w:rPr>
          <w:rFonts w:eastAsia="Times New Roman"/>
          <w:color w:val="000000"/>
          <w:kern w:val="0"/>
          <w:lang w:val="en-US" w:eastAsia="en-US"/>
        </w:rPr>
        <w:t>1.</w:t>
      </w:r>
      <w:r>
        <w:rPr>
          <w:rFonts w:eastAsia="Times New Roman"/>
          <w:color w:val="000000"/>
          <w:kern w:val="0"/>
          <w:lang w:val="en-US" w:eastAsia="en-US"/>
        </w:rPr>
        <w:t xml:space="preserve"> -</w:t>
      </w:r>
      <w:r w:rsidRPr="005626D0">
        <w:rPr>
          <w:color w:val="000000"/>
          <w:shd w:val="clear" w:color="auto" w:fill="FFFFFF"/>
          <w:lang w:val="en-US"/>
        </w:rPr>
        <w:t xml:space="preserve"> </w:t>
      </w:r>
      <w:r>
        <w:rPr>
          <w:color w:val="000000"/>
          <w:shd w:val="clear" w:color="auto" w:fill="FFFFFF"/>
          <w:lang w:val="en-US"/>
        </w:rPr>
        <w:t xml:space="preserve">To identify the etiology, pathophysiology, clinical manifestations, laboratory and instrumental reports and treatment of rheumatic diseases. To have both knowledge and good understanding of various pathophysiological aspects, in order to be able to develop a wide array of skills, including research, investigation, analysis, as well as to be able to confront and solve problems, plan communications and exhibit team spirit. </w:t>
      </w:r>
    </w:p>
    <w:p w:rsidR="005D1FDF" w:rsidRPr="00E04BEC" w:rsidRDefault="005D1FDF" w:rsidP="00256456">
      <w:pPr>
        <w:pStyle w:val="a"/>
        <w:numPr>
          <w:ilvl w:val="0"/>
          <w:numId w:val="4"/>
        </w:numPr>
        <w:spacing w:before="120"/>
        <w:ind w:left="360" w:firstLine="180"/>
        <w:jc w:val="both"/>
        <w:rPr>
          <w:rFonts w:eastAsia="Times New Roman"/>
          <w:color w:val="000000"/>
          <w:kern w:val="0"/>
          <w:lang w:val="en-US" w:eastAsia="en-US"/>
        </w:rPr>
      </w:pPr>
      <w:r>
        <w:rPr>
          <w:rFonts w:eastAsia="Times New Roman"/>
          <w:color w:val="000000"/>
          <w:kern w:val="0"/>
          <w:lang w:val="en-US" w:eastAsia="en-US"/>
        </w:rPr>
        <w:t>SC2. - To have knowledge in selecting types of analyses and methods of clinical, paraclinical and instrumental investigation, necessary for a correct evaluation of the patient, and conversely, correct diagnosis and treatment of the patient. To understand the importance of a correct assessment of the obtained results in evaluating the functional status of organs and organ systems in the context of a team consisting of a physician, lab technician and pharmacist.</w:t>
      </w:r>
    </w:p>
    <w:p w:rsidR="005D1FDF" w:rsidRPr="005626D0" w:rsidRDefault="005D1FDF" w:rsidP="008717E5">
      <w:pPr>
        <w:ind w:left="360" w:firstLine="180"/>
        <w:jc w:val="both"/>
        <w:rPr>
          <w:b/>
          <w:bCs/>
          <w:lang w:val="en-US"/>
        </w:rPr>
      </w:pPr>
    </w:p>
    <w:p w:rsidR="005D1FDF" w:rsidRPr="005626D0" w:rsidRDefault="005D1FDF" w:rsidP="00256456">
      <w:pPr>
        <w:pStyle w:val="a"/>
        <w:numPr>
          <w:ilvl w:val="0"/>
          <w:numId w:val="3"/>
        </w:numPr>
        <w:spacing w:before="120"/>
        <w:ind w:left="426" w:hanging="284"/>
        <w:jc w:val="both"/>
        <w:rPr>
          <w:b/>
          <w:bCs/>
          <w:lang w:val="en-US"/>
        </w:rPr>
      </w:pPr>
      <w:r w:rsidRPr="00E04BEC">
        <w:rPr>
          <w:b/>
          <w:bCs/>
          <w:lang w:val="en-US"/>
        </w:rPr>
        <w:t>Transversal competences (</w:t>
      </w:r>
      <w:r>
        <w:rPr>
          <w:b/>
          <w:bCs/>
          <w:lang w:val="en-US"/>
        </w:rPr>
        <w:t>TC</w:t>
      </w:r>
      <w:r w:rsidRPr="00E04BEC">
        <w:rPr>
          <w:b/>
          <w:bCs/>
          <w:lang w:val="en-US"/>
        </w:rPr>
        <w:t>)</w:t>
      </w:r>
    </w:p>
    <w:p w:rsidR="005D1FDF" w:rsidRPr="005626D0" w:rsidRDefault="005D1FDF" w:rsidP="001313C0">
      <w:pPr>
        <w:ind w:left="426"/>
        <w:rPr>
          <w:color w:val="000000"/>
          <w:lang w:val="en-US"/>
        </w:rPr>
      </w:pPr>
      <w:r>
        <w:rPr>
          <w:color w:val="000000"/>
          <w:lang w:val="en-US" w:eastAsia="en-US"/>
        </w:rPr>
        <w:t>TC</w:t>
      </w:r>
      <w:r w:rsidRPr="005626D0">
        <w:rPr>
          <w:color w:val="000000"/>
          <w:lang w:val="en-US" w:eastAsia="en-US"/>
        </w:rPr>
        <w:t>1.</w:t>
      </w:r>
      <w:r w:rsidRPr="005626D0">
        <w:rPr>
          <w:color w:val="000000"/>
          <w:lang w:val="en-US"/>
        </w:rPr>
        <w:t xml:space="preserve"> </w:t>
      </w:r>
      <w:r>
        <w:rPr>
          <w:color w:val="000000"/>
          <w:lang w:val="en-US"/>
        </w:rPr>
        <w:t>Autonomy and responsibility</w:t>
      </w:r>
    </w:p>
    <w:p w:rsidR="005D1FDF" w:rsidRPr="005626D0" w:rsidRDefault="005D1FDF" w:rsidP="00256456">
      <w:pPr>
        <w:numPr>
          <w:ilvl w:val="0"/>
          <w:numId w:val="7"/>
        </w:numPr>
        <w:tabs>
          <w:tab w:val="clear" w:pos="720"/>
        </w:tabs>
        <w:ind w:left="709" w:hanging="349"/>
        <w:jc w:val="both"/>
        <w:rPr>
          <w:color w:val="000000"/>
          <w:lang w:val="en-US"/>
        </w:rPr>
      </w:pPr>
      <w:r>
        <w:rPr>
          <w:color w:val="000000"/>
          <w:lang w:val="en-US"/>
        </w:rPr>
        <w:t>Development of moral milestones, professional and civic attitude, which would allow students to be correct, honest, non-conflictual, cooperative, understanding, with a will to help people and develop the community</w:t>
      </w:r>
      <w:r w:rsidRPr="005626D0">
        <w:rPr>
          <w:color w:val="000000"/>
          <w:lang w:val="en-US"/>
        </w:rPr>
        <w:t>;</w:t>
      </w:r>
    </w:p>
    <w:p w:rsidR="005D1FDF" w:rsidRPr="005626D0" w:rsidRDefault="005D1FDF" w:rsidP="00256456">
      <w:pPr>
        <w:numPr>
          <w:ilvl w:val="0"/>
          <w:numId w:val="7"/>
        </w:numPr>
        <w:tabs>
          <w:tab w:val="clear" w:pos="720"/>
        </w:tabs>
        <w:ind w:left="709" w:hanging="349"/>
        <w:jc w:val="both"/>
        <w:rPr>
          <w:color w:val="000000"/>
          <w:lang w:val="en-US"/>
        </w:rPr>
      </w:pPr>
      <w:r>
        <w:rPr>
          <w:color w:val="000000"/>
          <w:lang w:val="en-US"/>
        </w:rPr>
        <w:t>To know, respect and contribute to the development of moral values and professional ethics</w:t>
      </w:r>
      <w:r w:rsidRPr="005626D0">
        <w:rPr>
          <w:color w:val="000000"/>
          <w:lang w:val="en-US"/>
        </w:rPr>
        <w:t>;</w:t>
      </w:r>
    </w:p>
    <w:p w:rsidR="005D1FDF" w:rsidRPr="005626D0" w:rsidRDefault="005D1FDF" w:rsidP="00256456">
      <w:pPr>
        <w:numPr>
          <w:ilvl w:val="0"/>
          <w:numId w:val="7"/>
        </w:numPr>
        <w:tabs>
          <w:tab w:val="clear" w:pos="720"/>
        </w:tabs>
        <w:ind w:left="709" w:hanging="349"/>
        <w:jc w:val="both"/>
        <w:rPr>
          <w:color w:val="000000"/>
          <w:lang w:val="en-US"/>
        </w:rPr>
      </w:pPr>
      <w:r>
        <w:rPr>
          <w:color w:val="000000"/>
          <w:lang w:val="en-US"/>
        </w:rPr>
        <w:t>To learn to recognize a problem when it occurs and offer responsible solutions for their resolution</w:t>
      </w:r>
      <w:r w:rsidRPr="005626D0">
        <w:rPr>
          <w:color w:val="000000"/>
          <w:lang w:val="en-US"/>
        </w:rPr>
        <w:t>.</w:t>
      </w:r>
    </w:p>
    <w:p w:rsidR="005D1FDF" w:rsidRPr="005626D0" w:rsidRDefault="005D1FDF" w:rsidP="00256456">
      <w:pPr>
        <w:pStyle w:val="ListParagraph"/>
        <w:widowControl w:val="0"/>
        <w:numPr>
          <w:ilvl w:val="0"/>
          <w:numId w:val="3"/>
        </w:numPr>
        <w:spacing w:before="120"/>
        <w:ind w:left="426" w:hanging="284"/>
        <w:rPr>
          <w:b/>
          <w:bCs/>
          <w:lang w:val="en-US"/>
        </w:rPr>
      </w:pPr>
      <w:r w:rsidRPr="00E04BEC">
        <w:rPr>
          <w:b/>
          <w:bCs/>
          <w:lang w:val="en-US"/>
        </w:rPr>
        <w:t>Study outcomes</w:t>
      </w:r>
    </w:p>
    <w:p w:rsidR="005D1FDF" w:rsidRPr="005626D0" w:rsidRDefault="005D1FDF" w:rsidP="00464DD6">
      <w:pPr>
        <w:pStyle w:val="ListParagraph1"/>
        <w:ind w:left="360" w:firstLine="180"/>
        <w:jc w:val="both"/>
        <w:rPr>
          <w:rFonts w:ascii="Times New Roman" w:hAnsi="Times New Roman" w:cs="Times New Roman"/>
          <w:sz w:val="24"/>
          <w:szCs w:val="24"/>
          <w:lang w:val="en-US"/>
        </w:rPr>
      </w:pPr>
      <w:r>
        <w:rPr>
          <w:rFonts w:ascii="Times New Roman" w:hAnsi="Times New Roman" w:cs="Times New Roman"/>
          <w:sz w:val="24"/>
          <w:szCs w:val="24"/>
          <w:lang w:val="en-US"/>
        </w:rPr>
        <w:t>Student education in a spirit of strictness of the medical act and understanding the dominant role of fundamental sciences for the given level, as well as their professional development. Gain of practical skills related to the correct execution of certain functional investigations, based on understanding not only the procedures, but the explored phenomena as well, together with the implied technical specifics. Theoretical knowledge and practical skills necessary to assimilate information and diagnose rheumatic diseases.</w:t>
      </w:r>
    </w:p>
    <w:p w:rsidR="005D1FDF" w:rsidRPr="005626D0" w:rsidRDefault="005D1FDF" w:rsidP="006332AA">
      <w:pPr>
        <w:pStyle w:val="ListParagraph1"/>
        <w:ind w:left="900" w:hanging="758"/>
        <w:jc w:val="both"/>
        <w:rPr>
          <w:rFonts w:ascii="Times New Roman" w:hAnsi="Times New Roman" w:cs="Times New Roman"/>
          <w:sz w:val="24"/>
          <w:szCs w:val="24"/>
          <w:lang w:val="en-US"/>
        </w:rPr>
      </w:pPr>
      <w:r>
        <w:rPr>
          <w:rFonts w:ascii="Times New Roman" w:hAnsi="Times New Roman" w:cs="Times New Roman"/>
          <w:b/>
          <w:bCs/>
          <w:sz w:val="24"/>
          <w:szCs w:val="24"/>
          <w:lang w:val="en-US"/>
        </w:rPr>
        <w:t>Note</w:t>
      </w:r>
      <w:r w:rsidRPr="005626D0">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Study outcomes </w:t>
      </w:r>
      <w:r w:rsidRPr="00532B02">
        <w:rPr>
          <w:rFonts w:ascii="Times New Roman" w:hAnsi="Times New Roman" w:cs="Times New Roman"/>
          <w:bCs/>
          <w:sz w:val="24"/>
          <w:szCs w:val="24"/>
          <w:lang w:val="en-US"/>
        </w:rPr>
        <w:t>are deduced from the professional competencies and formative valences of the informat</w:t>
      </w:r>
      <w:r>
        <w:rPr>
          <w:rFonts w:ascii="Times New Roman" w:hAnsi="Times New Roman" w:cs="Times New Roman"/>
          <w:bCs/>
          <w:sz w:val="24"/>
          <w:szCs w:val="24"/>
          <w:lang w:val="en-US"/>
        </w:rPr>
        <w:t>ional content of the discipline</w:t>
      </w:r>
      <w:r w:rsidRPr="00532B02">
        <w:rPr>
          <w:rFonts w:ascii="Times New Roman" w:hAnsi="Times New Roman" w:cs="Times New Roman"/>
          <w:bCs/>
          <w:sz w:val="24"/>
          <w:szCs w:val="24"/>
          <w:lang w:val="en-US"/>
        </w:rPr>
        <w:t>.</w:t>
      </w:r>
    </w:p>
    <w:p w:rsidR="005D1FDF" w:rsidRDefault="005D1FDF" w:rsidP="006737B2">
      <w:pPr>
        <w:pStyle w:val="ListParagraph"/>
        <w:widowControl w:val="0"/>
        <w:numPr>
          <w:ilvl w:val="0"/>
          <w:numId w:val="1"/>
        </w:numPr>
        <w:tabs>
          <w:tab w:val="left" w:pos="851"/>
        </w:tabs>
        <w:spacing w:before="360" w:after="240"/>
        <w:ind w:left="709" w:hanging="567"/>
        <w:rPr>
          <w:b/>
          <w:bCs/>
          <w:caps/>
          <w:sz w:val="28"/>
          <w:szCs w:val="28"/>
          <w:lang w:val="en-US"/>
        </w:rPr>
      </w:pPr>
      <w:r w:rsidRPr="00532B02">
        <w:rPr>
          <w:b/>
          <w:bCs/>
          <w:caps/>
          <w:sz w:val="28"/>
          <w:szCs w:val="28"/>
          <w:lang w:val="en-US"/>
        </w:rPr>
        <w:t>STUDENT'S self-training</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76"/>
        <w:gridCol w:w="3799"/>
        <w:gridCol w:w="2729"/>
        <w:gridCol w:w="1720"/>
      </w:tblGrid>
      <w:tr w:rsidR="005D1FDF" w:rsidTr="00A8162D">
        <w:trPr>
          <w:jc w:val="center"/>
        </w:trPr>
        <w:tc>
          <w:tcPr>
            <w:tcW w:w="540" w:type="dxa"/>
            <w:vAlign w:val="center"/>
          </w:tcPr>
          <w:p w:rsidR="005D1FDF" w:rsidRPr="00A8162D" w:rsidRDefault="005D1FDF">
            <w:pPr>
              <w:jc w:val="center"/>
              <w:rPr>
                <w:b/>
                <w:lang w:val="en-US"/>
              </w:rPr>
            </w:pPr>
            <w:r w:rsidRPr="00A8162D">
              <w:rPr>
                <w:b/>
                <w:sz w:val="22"/>
                <w:szCs w:val="22"/>
                <w:lang w:val="en-US"/>
              </w:rPr>
              <w:t>No.</w:t>
            </w:r>
          </w:p>
        </w:tc>
        <w:tc>
          <w:tcPr>
            <w:tcW w:w="1576" w:type="dxa"/>
            <w:vAlign w:val="center"/>
          </w:tcPr>
          <w:p w:rsidR="005D1FDF" w:rsidRPr="00A8162D" w:rsidRDefault="005D1FDF">
            <w:pPr>
              <w:jc w:val="center"/>
              <w:rPr>
                <w:b/>
                <w:lang w:val="en-US"/>
              </w:rPr>
            </w:pPr>
            <w:r w:rsidRPr="00A8162D">
              <w:rPr>
                <w:b/>
                <w:sz w:val="22"/>
                <w:szCs w:val="22"/>
                <w:lang w:val="en-US"/>
              </w:rPr>
              <w:t xml:space="preserve">Expected product </w:t>
            </w:r>
          </w:p>
        </w:tc>
        <w:tc>
          <w:tcPr>
            <w:tcW w:w="3799" w:type="dxa"/>
            <w:vAlign w:val="center"/>
          </w:tcPr>
          <w:p w:rsidR="005D1FDF" w:rsidRPr="00A8162D" w:rsidRDefault="005D1FDF">
            <w:pPr>
              <w:jc w:val="center"/>
              <w:rPr>
                <w:b/>
                <w:lang w:val="en-US"/>
              </w:rPr>
            </w:pPr>
            <w:r w:rsidRPr="00A8162D">
              <w:rPr>
                <w:b/>
                <w:sz w:val="22"/>
                <w:szCs w:val="22"/>
                <w:lang w:val="en-US"/>
              </w:rPr>
              <w:t>Implementation strategies</w:t>
            </w:r>
          </w:p>
        </w:tc>
        <w:tc>
          <w:tcPr>
            <w:tcW w:w="2729" w:type="dxa"/>
            <w:vAlign w:val="center"/>
          </w:tcPr>
          <w:p w:rsidR="005D1FDF" w:rsidRPr="00A8162D" w:rsidRDefault="005D1FDF">
            <w:pPr>
              <w:jc w:val="center"/>
              <w:rPr>
                <w:b/>
                <w:lang w:val="en-US"/>
              </w:rPr>
            </w:pPr>
            <w:r w:rsidRPr="00A8162D">
              <w:rPr>
                <w:b/>
                <w:sz w:val="22"/>
                <w:szCs w:val="22"/>
                <w:lang w:val="en-US"/>
              </w:rPr>
              <w:t>Assessment criteria</w:t>
            </w:r>
          </w:p>
        </w:tc>
        <w:tc>
          <w:tcPr>
            <w:tcW w:w="1720" w:type="dxa"/>
            <w:vAlign w:val="center"/>
          </w:tcPr>
          <w:p w:rsidR="005D1FDF" w:rsidRPr="00A8162D" w:rsidRDefault="005D1FDF">
            <w:pPr>
              <w:jc w:val="center"/>
              <w:rPr>
                <w:b/>
                <w:lang w:val="en-US"/>
              </w:rPr>
            </w:pPr>
            <w:r w:rsidRPr="00A8162D">
              <w:rPr>
                <w:b/>
                <w:sz w:val="22"/>
                <w:szCs w:val="22"/>
                <w:lang w:val="en-US"/>
              </w:rPr>
              <w:t>Implementation terms</w:t>
            </w:r>
          </w:p>
        </w:tc>
      </w:tr>
      <w:tr w:rsidR="005D1FDF" w:rsidTr="00A8162D">
        <w:trPr>
          <w:jc w:val="center"/>
        </w:trPr>
        <w:tc>
          <w:tcPr>
            <w:tcW w:w="540" w:type="dxa"/>
            <w:vAlign w:val="center"/>
          </w:tcPr>
          <w:p w:rsidR="005D1FDF" w:rsidRPr="00A8162D" w:rsidRDefault="005D1FDF">
            <w:pPr>
              <w:spacing w:before="60" w:after="60"/>
              <w:rPr>
                <w:b/>
                <w:lang w:val="en-US"/>
              </w:rPr>
            </w:pPr>
            <w:r w:rsidRPr="00A8162D">
              <w:rPr>
                <w:b/>
                <w:sz w:val="22"/>
                <w:szCs w:val="22"/>
                <w:lang w:val="en-US"/>
              </w:rPr>
              <w:t>1.</w:t>
            </w:r>
          </w:p>
        </w:tc>
        <w:tc>
          <w:tcPr>
            <w:tcW w:w="1576" w:type="dxa"/>
            <w:vAlign w:val="center"/>
          </w:tcPr>
          <w:p w:rsidR="005D1FDF" w:rsidRPr="00A8162D" w:rsidRDefault="005D1FDF" w:rsidP="00A8162D">
            <w:r w:rsidRPr="00A8162D">
              <w:t>Patient rounds</w:t>
            </w:r>
          </w:p>
        </w:tc>
        <w:tc>
          <w:tcPr>
            <w:tcW w:w="3799" w:type="dxa"/>
            <w:vAlign w:val="center"/>
          </w:tcPr>
          <w:p w:rsidR="005D1FDF" w:rsidRPr="00C018F8" w:rsidRDefault="005D1FDF" w:rsidP="00A8162D">
            <w:pPr>
              <w:rPr>
                <w:lang w:val="en-US"/>
              </w:rPr>
            </w:pPr>
            <w:r w:rsidRPr="00C018F8">
              <w:rPr>
                <w:lang w:val="en-US"/>
              </w:rPr>
              <w:t>Examination of the patient and establishment of a presumptive diagnosis, further recommendations for complex investigation and treatment recommendations.</w:t>
            </w:r>
          </w:p>
        </w:tc>
        <w:tc>
          <w:tcPr>
            <w:tcW w:w="2729" w:type="dxa"/>
            <w:vAlign w:val="center"/>
          </w:tcPr>
          <w:p w:rsidR="005D1FDF" w:rsidRPr="00C018F8" w:rsidRDefault="005D1FDF" w:rsidP="00A8162D">
            <w:pPr>
              <w:rPr>
                <w:lang w:val="en-US"/>
              </w:rPr>
            </w:pPr>
            <w:r w:rsidRPr="00C018F8">
              <w:rPr>
                <w:lang w:val="en-US"/>
              </w:rPr>
              <w:t>The ability to form conclusions, quality of medical reports.</w:t>
            </w:r>
          </w:p>
        </w:tc>
        <w:tc>
          <w:tcPr>
            <w:tcW w:w="1720" w:type="dxa"/>
            <w:vAlign w:val="center"/>
          </w:tcPr>
          <w:p w:rsidR="005D1FDF" w:rsidRPr="00A8162D" w:rsidRDefault="005D1FDF" w:rsidP="00A8162D">
            <w:r w:rsidRPr="00A8162D">
              <w:t>During the course</w:t>
            </w:r>
          </w:p>
        </w:tc>
      </w:tr>
      <w:tr w:rsidR="005D1FDF" w:rsidTr="00A8162D">
        <w:trPr>
          <w:jc w:val="center"/>
        </w:trPr>
        <w:tc>
          <w:tcPr>
            <w:tcW w:w="540" w:type="dxa"/>
            <w:vAlign w:val="center"/>
          </w:tcPr>
          <w:p w:rsidR="005D1FDF" w:rsidRPr="00A8162D" w:rsidRDefault="005D1FDF">
            <w:pPr>
              <w:spacing w:before="60" w:after="60"/>
              <w:rPr>
                <w:b/>
                <w:lang w:val="en-US"/>
              </w:rPr>
            </w:pPr>
            <w:r w:rsidRPr="00A8162D">
              <w:rPr>
                <w:b/>
                <w:sz w:val="22"/>
                <w:szCs w:val="22"/>
                <w:lang w:val="en-US"/>
              </w:rPr>
              <w:t>2.</w:t>
            </w:r>
          </w:p>
        </w:tc>
        <w:tc>
          <w:tcPr>
            <w:tcW w:w="1576" w:type="dxa"/>
            <w:vAlign w:val="center"/>
          </w:tcPr>
          <w:p w:rsidR="005D1FDF" w:rsidRPr="00A8162D" w:rsidRDefault="005D1FDF" w:rsidP="00A8162D">
            <w:r w:rsidRPr="00A8162D">
              <w:t>Presentations, posters and reports</w:t>
            </w:r>
          </w:p>
        </w:tc>
        <w:tc>
          <w:tcPr>
            <w:tcW w:w="3799" w:type="dxa"/>
            <w:vAlign w:val="center"/>
          </w:tcPr>
          <w:p w:rsidR="005D1FDF" w:rsidRPr="00C018F8" w:rsidRDefault="005D1FDF" w:rsidP="00A8162D">
            <w:pPr>
              <w:rPr>
                <w:lang w:val="en-US"/>
              </w:rPr>
            </w:pPr>
            <w:r w:rsidRPr="00C018F8">
              <w:rPr>
                <w:lang w:val="en-US"/>
              </w:rPr>
              <w:t>Selecting the research topic, development of the plan and implementation term.</w:t>
            </w:r>
          </w:p>
          <w:p w:rsidR="005D1FDF" w:rsidRPr="00C018F8" w:rsidRDefault="005D1FDF" w:rsidP="00A8162D">
            <w:pPr>
              <w:rPr>
                <w:lang w:val="en-US"/>
              </w:rPr>
            </w:pPr>
            <w:r w:rsidRPr="00C018F8">
              <w:rPr>
                <w:lang w:val="en-US"/>
              </w:rPr>
              <w:t xml:space="preserve">Establishing the components for the Power Point presentation, poster or report – topic, objective, results, conclusions, practical importance, and references. </w:t>
            </w:r>
          </w:p>
        </w:tc>
        <w:tc>
          <w:tcPr>
            <w:tcW w:w="2729" w:type="dxa"/>
            <w:vAlign w:val="center"/>
          </w:tcPr>
          <w:p w:rsidR="005D1FDF" w:rsidRPr="00C018F8" w:rsidRDefault="005D1FDF" w:rsidP="00A8162D">
            <w:pPr>
              <w:rPr>
                <w:lang w:val="en-US"/>
              </w:rPr>
            </w:pPr>
            <w:r w:rsidRPr="00C018F8">
              <w:rPr>
                <w:lang w:val="en-US"/>
              </w:rPr>
              <w:t xml:space="preserve">The degree on project insight, degree of scientific evidence, quality of conclusions, creativity elements, development of personal attitude, coherence of presented information and scientific accuracy, graphical representation and type of presentation. </w:t>
            </w:r>
          </w:p>
        </w:tc>
        <w:tc>
          <w:tcPr>
            <w:tcW w:w="1720" w:type="dxa"/>
            <w:vAlign w:val="center"/>
          </w:tcPr>
          <w:p w:rsidR="005D1FDF" w:rsidRPr="00A8162D" w:rsidRDefault="005D1FDF" w:rsidP="00A8162D">
            <w:r w:rsidRPr="00A8162D">
              <w:t>End of course</w:t>
            </w:r>
          </w:p>
        </w:tc>
      </w:tr>
      <w:tr w:rsidR="005D1FDF" w:rsidTr="00A8162D">
        <w:trPr>
          <w:jc w:val="center"/>
        </w:trPr>
        <w:tc>
          <w:tcPr>
            <w:tcW w:w="540" w:type="dxa"/>
            <w:vAlign w:val="center"/>
          </w:tcPr>
          <w:p w:rsidR="005D1FDF" w:rsidRPr="00A8162D" w:rsidRDefault="005D1FDF">
            <w:pPr>
              <w:spacing w:before="60" w:after="60"/>
              <w:rPr>
                <w:b/>
                <w:lang w:val="en-US"/>
              </w:rPr>
            </w:pPr>
            <w:r w:rsidRPr="00A8162D">
              <w:rPr>
                <w:b/>
                <w:sz w:val="22"/>
                <w:szCs w:val="22"/>
                <w:lang w:val="en-US"/>
              </w:rPr>
              <w:t>3.</w:t>
            </w:r>
          </w:p>
        </w:tc>
        <w:tc>
          <w:tcPr>
            <w:tcW w:w="1576" w:type="dxa"/>
            <w:vAlign w:val="center"/>
          </w:tcPr>
          <w:p w:rsidR="005D1FDF" w:rsidRPr="00A8162D" w:rsidRDefault="005D1FDF" w:rsidP="00A8162D">
            <w:r w:rsidRPr="00A8162D">
              <w:t>Applying various learning techniques</w:t>
            </w:r>
          </w:p>
        </w:tc>
        <w:tc>
          <w:tcPr>
            <w:tcW w:w="3799" w:type="dxa"/>
            <w:vAlign w:val="center"/>
          </w:tcPr>
          <w:p w:rsidR="005D1FDF" w:rsidRPr="00A8162D" w:rsidRDefault="005D1FDF" w:rsidP="00A8162D"/>
        </w:tc>
        <w:tc>
          <w:tcPr>
            <w:tcW w:w="2729" w:type="dxa"/>
            <w:vAlign w:val="center"/>
          </w:tcPr>
          <w:p w:rsidR="005D1FDF" w:rsidRPr="00C018F8" w:rsidRDefault="005D1FDF" w:rsidP="00A8162D">
            <w:pPr>
              <w:rPr>
                <w:lang w:val="en-US"/>
              </w:rPr>
            </w:pPr>
            <w:r w:rsidRPr="00C018F8">
              <w:rPr>
                <w:lang w:val="en-US"/>
              </w:rPr>
              <w:t>Volume of work, degree of insight into the essence of various subjects, level of scientific evidence, quality of conclusions, creativity elements, proof of issue understanding, development of personal attitude.</w:t>
            </w:r>
          </w:p>
        </w:tc>
        <w:tc>
          <w:tcPr>
            <w:tcW w:w="1720" w:type="dxa"/>
            <w:vAlign w:val="center"/>
          </w:tcPr>
          <w:p w:rsidR="005D1FDF" w:rsidRPr="00A8162D" w:rsidRDefault="005D1FDF" w:rsidP="00A8162D">
            <w:r w:rsidRPr="00A8162D">
              <w:t>During the course</w:t>
            </w:r>
          </w:p>
        </w:tc>
      </w:tr>
    </w:tbl>
    <w:p w:rsidR="005D1FDF" w:rsidRPr="005626D0" w:rsidRDefault="005D1FDF" w:rsidP="006737B2">
      <w:pPr>
        <w:pStyle w:val="ListParagraph"/>
        <w:widowControl w:val="0"/>
        <w:numPr>
          <w:ilvl w:val="0"/>
          <w:numId w:val="1"/>
        </w:numPr>
        <w:tabs>
          <w:tab w:val="left" w:pos="851"/>
        </w:tabs>
        <w:spacing w:before="360" w:after="240"/>
        <w:ind w:left="709" w:hanging="567"/>
        <w:rPr>
          <w:b/>
          <w:bCs/>
          <w:caps/>
          <w:sz w:val="28"/>
          <w:szCs w:val="28"/>
          <w:lang w:val="en-US"/>
        </w:rPr>
      </w:pPr>
      <w:r w:rsidRPr="004E0E5A">
        <w:rPr>
          <w:b/>
          <w:bCs/>
          <w:caps/>
          <w:sz w:val="28"/>
          <w:szCs w:val="28"/>
          <w:lang w:val="en-US"/>
        </w:rPr>
        <w:t>METHODOLOGICAL SUGGESTIONS FOR TEACHING-LEARNING-assessment</w:t>
      </w:r>
    </w:p>
    <w:p w:rsidR="005D1FDF" w:rsidRPr="00A8162D" w:rsidRDefault="005D1FDF" w:rsidP="004E0E5A">
      <w:pPr>
        <w:widowControl w:val="0"/>
        <w:numPr>
          <w:ilvl w:val="0"/>
          <w:numId w:val="16"/>
        </w:numPr>
        <w:spacing w:before="240" w:line="276" w:lineRule="auto"/>
        <w:rPr>
          <w:b/>
          <w:bCs/>
          <w:i/>
          <w:iCs/>
          <w:color w:val="000000"/>
          <w:lang w:val="en-US"/>
        </w:rPr>
      </w:pPr>
      <w:r w:rsidRPr="00A8162D">
        <w:rPr>
          <w:b/>
          <w:i/>
          <w:color w:val="000000"/>
          <w:lang w:val="en-US"/>
        </w:rPr>
        <w:t>Teaching and learning methods used</w:t>
      </w:r>
    </w:p>
    <w:p w:rsidR="005D1FDF" w:rsidRPr="00A8162D" w:rsidRDefault="005D1FDF" w:rsidP="002D7ADC">
      <w:pPr>
        <w:pStyle w:val="ListParagraph"/>
        <w:tabs>
          <w:tab w:val="left" w:pos="426"/>
        </w:tabs>
        <w:ind w:left="180" w:firstLine="360"/>
        <w:jc w:val="both"/>
        <w:rPr>
          <w:lang w:val="en-US"/>
        </w:rPr>
      </w:pPr>
      <w:r w:rsidRPr="00A8162D">
        <w:rPr>
          <w:lang w:val="en-US"/>
        </w:rPr>
        <w:t xml:space="preserve">Special issues of differential diagnosis in rheumatology is an optional course and is thought according to classical university standards: courses, practical seminar. Course holders hold the theoretical course. </w:t>
      </w:r>
    </w:p>
    <w:p w:rsidR="005D1FDF" w:rsidRPr="00A8162D" w:rsidRDefault="005D1FDF" w:rsidP="002D7ADC">
      <w:pPr>
        <w:pStyle w:val="ListParagraph"/>
        <w:tabs>
          <w:tab w:val="left" w:pos="426"/>
        </w:tabs>
        <w:ind w:left="180" w:firstLine="360"/>
        <w:jc w:val="both"/>
        <w:rPr>
          <w:lang w:val="en-US"/>
        </w:rPr>
      </w:pPr>
    </w:p>
    <w:p w:rsidR="005D1FDF" w:rsidRPr="00A8162D" w:rsidRDefault="005D1FDF" w:rsidP="0029644A">
      <w:pPr>
        <w:tabs>
          <w:tab w:val="left" w:pos="0"/>
        </w:tabs>
        <w:ind w:left="180"/>
        <w:jc w:val="both"/>
        <w:rPr>
          <w:b/>
          <w:bCs/>
          <w:i/>
          <w:iCs/>
          <w:lang w:val="en-US"/>
        </w:rPr>
      </w:pPr>
      <w:r w:rsidRPr="00A8162D">
        <w:rPr>
          <w:b/>
          <w:bCs/>
          <w:i/>
          <w:iCs/>
          <w:lang w:val="en-US"/>
        </w:rPr>
        <w:t>The discipline reserves the right to hold the practical seminars and courses in an interactive manner.</w:t>
      </w:r>
    </w:p>
    <w:p w:rsidR="005D1FDF" w:rsidRPr="00A8162D" w:rsidRDefault="005D1FDF" w:rsidP="0080633F">
      <w:pPr>
        <w:tabs>
          <w:tab w:val="left" w:pos="0"/>
        </w:tabs>
        <w:jc w:val="both"/>
        <w:rPr>
          <w:lang w:val="en-US"/>
        </w:rPr>
      </w:pPr>
      <w:r w:rsidRPr="00A8162D">
        <w:rPr>
          <w:lang w:val="en-US"/>
        </w:rPr>
        <w:t>The algorithm of a practical lesson in special issues of differential diagnosis in rheumatology – 2 academic hours (90 min):</w:t>
      </w:r>
    </w:p>
    <w:p w:rsidR="005D1FDF" w:rsidRPr="00A8162D" w:rsidRDefault="005D1FDF" w:rsidP="00256456">
      <w:pPr>
        <w:numPr>
          <w:ilvl w:val="1"/>
          <w:numId w:val="9"/>
        </w:numPr>
        <w:tabs>
          <w:tab w:val="clear" w:pos="1440"/>
          <w:tab w:val="left" w:pos="0"/>
          <w:tab w:val="num" w:pos="540"/>
        </w:tabs>
        <w:ind w:left="540" w:firstLine="360"/>
        <w:jc w:val="both"/>
        <w:rPr>
          <w:lang w:val="en-US"/>
        </w:rPr>
      </w:pPr>
      <w:r w:rsidRPr="00A8162D">
        <w:rPr>
          <w:lang w:val="en-US"/>
        </w:rPr>
        <w:t>Answers (teacher) to topic related questions – 10 min.</w:t>
      </w:r>
    </w:p>
    <w:p w:rsidR="005D1FDF" w:rsidRPr="00A8162D" w:rsidRDefault="005D1FDF" w:rsidP="00256456">
      <w:pPr>
        <w:numPr>
          <w:ilvl w:val="1"/>
          <w:numId w:val="9"/>
        </w:numPr>
        <w:tabs>
          <w:tab w:val="clear" w:pos="1440"/>
          <w:tab w:val="left" w:pos="0"/>
          <w:tab w:val="num" w:pos="540"/>
        </w:tabs>
        <w:ind w:left="540" w:firstLine="360"/>
        <w:jc w:val="both"/>
        <w:rPr>
          <w:lang w:val="en-US"/>
        </w:rPr>
      </w:pPr>
      <w:r w:rsidRPr="00A8162D">
        <w:rPr>
          <w:lang w:val="en-US"/>
        </w:rPr>
        <w:t>Topic discussion using didactic and illustrative materials – 10 min.</w:t>
      </w:r>
    </w:p>
    <w:p w:rsidR="005D1FDF" w:rsidRPr="00A8162D" w:rsidRDefault="005D1FDF" w:rsidP="00256456">
      <w:pPr>
        <w:numPr>
          <w:ilvl w:val="1"/>
          <w:numId w:val="9"/>
        </w:numPr>
        <w:tabs>
          <w:tab w:val="clear" w:pos="1440"/>
          <w:tab w:val="num" w:pos="-360"/>
          <w:tab w:val="left" w:pos="0"/>
        </w:tabs>
        <w:ind w:left="540" w:firstLine="360"/>
        <w:jc w:val="both"/>
        <w:rPr>
          <w:lang w:val="en-US"/>
        </w:rPr>
      </w:pPr>
      <w:r w:rsidRPr="00A8162D">
        <w:rPr>
          <w:lang w:val="en-US"/>
        </w:rPr>
        <w:t>Discussion of situation based clinical cases with laboratory and instrumental investigations – 60 min</w:t>
      </w:r>
    </w:p>
    <w:p w:rsidR="005D1FDF" w:rsidRPr="00A8162D" w:rsidRDefault="005D1FDF" w:rsidP="00256456">
      <w:pPr>
        <w:numPr>
          <w:ilvl w:val="1"/>
          <w:numId w:val="9"/>
        </w:numPr>
        <w:tabs>
          <w:tab w:val="clear" w:pos="1440"/>
          <w:tab w:val="left" w:pos="0"/>
          <w:tab w:val="num" w:pos="540"/>
        </w:tabs>
        <w:ind w:left="540" w:firstLine="360"/>
        <w:jc w:val="both"/>
        <w:rPr>
          <w:lang w:val="en-US"/>
        </w:rPr>
      </w:pPr>
      <w:r w:rsidRPr="00A8162D">
        <w:rPr>
          <w:lang w:val="en-US"/>
        </w:rPr>
        <w:t>Assessment of gained knowledge/skills, conclusions – 10 min.</w:t>
      </w:r>
    </w:p>
    <w:p w:rsidR="005D1FDF" w:rsidRPr="00A8162D" w:rsidRDefault="005D1FDF" w:rsidP="0029644A">
      <w:pPr>
        <w:tabs>
          <w:tab w:val="left" w:pos="0"/>
        </w:tabs>
        <w:ind w:left="180"/>
        <w:jc w:val="both"/>
        <w:rPr>
          <w:lang w:val="en-US"/>
        </w:rPr>
      </w:pPr>
    </w:p>
    <w:p w:rsidR="005D1FDF" w:rsidRPr="00A8162D" w:rsidRDefault="005D1FDF" w:rsidP="00BA5A37">
      <w:pPr>
        <w:widowControl w:val="0"/>
        <w:numPr>
          <w:ilvl w:val="0"/>
          <w:numId w:val="17"/>
        </w:numPr>
        <w:jc w:val="both"/>
        <w:rPr>
          <w:lang w:val="en-US"/>
        </w:rPr>
      </w:pPr>
      <w:r w:rsidRPr="00A8162D">
        <w:rPr>
          <w:b/>
          <w:i/>
          <w:color w:val="000000"/>
          <w:lang w:val="en-US"/>
        </w:rPr>
        <w:t xml:space="preserve">Applied teaching strategies / technologies </w:t>
      </w:r>
      <w:r w:rsidRPr="00A8162D">
        <w:rPr>
          <w:i/>
          <w:color w:val="000000"/>
          <w:lang w:val="en-US"/>
        </w:rPr>
        <w:t>(specific to the discipline)</w:t>
      </w:r>
    </w:p>
    <w:p w:rsidR="005D1FDF" w:rsidRPr="00A8162D" w:rsidRDefault="005D1FDF" w:rsidP="00B14146">
      <w:pPr>
        <w:widowControl w:val="0"/>
        <w:ind w:left="720"/>
        <w:jc w:val="both"/>
        <w:rPr>
          <w:lang w:val="en-US"/>
        </w:rPr>
      </w:pPr>
    </w:p>
    <w:p w:rsidR="005D1FDF" w:rsidRPr="00A8162D" w:rsidRDefault="005D1FDF" w:rsidP="007C236A">
      <w:pPr>
        <w:widowControl w:val="0"/>
        <w:ind w:left="180" w:firstLine="360"/>
        <w:jc w:val="both"/>
        <w:rPr>
          <w:lang w:val="en-US"/>
        </w:rPr>
      </w:pPr>
      <w:r w:rsidRPr="00A8162D">
        <w:rPr>
          <w:lang w:val="en-US"/>
        </w:rPr>
        <w:t xml:space="preserve">Try to understand the key-definitions, explained by the teacher, without relying on methods of assessment, learn not towards the goal of passing the tests and be admitted for the exam, but for gaining useful knowledge for other disciplines. </w:t>
      </w:r>
    </w:p>
    <w:p w:rsidR="005D1FDF" w:rsidRPr="00A8162D" w:rsidRDefault="005D1FDF" w:rsidP="007C236A">
      <w:pPr>
        <w:tabs>
          <w:tab w:val="left" w:pos="426"/>
        </w:tabs>
        <w:ind w:left="180" w:firstLine="360"/>
        <w:jc w:val="both"/>
        <w:rPr>
          <w:lang w:val="en-US"/>
        </w:rPr>
      </w:pPr>
      <w:r w:rsidRPr="00A8162D">
        <w:rPr>
          <w:lang w:val="en-US"/>
        </w:rPr>
        <w:t xml:space="preserve">The course is destined to provide for the students’ needs of formation and professional development in the field of rheumatology. Ask the teacher, that each provided information is backed up by examples, applications, theoretical and practical problems, thus ensuring an active way of learning. </w:t>
      </w:r>
    </w:p>
    <w:p w:rsidR="005D1FDF" w:rsidRPr="00A8162D" w:rsidRDefault="005D1FDF" w:rsidP="007C236A">
      <w:pPr>
        <w:tabs>
          <w:tab w:val="left" w:pos="426"/>
        </w:tabs>
        <w:ind w:left="180" w:firstLine="360"/>
        <w:jc w:val="both"/>
        <w:rPr>
          <w:lang w:val="en-US"/>
        </w:rPr>
      </w:pPr>
      <w:r w:rsidRPr="00A8162D">
        <w:rPr>
          <w:lang w:val="en-US"/>
        </w:rPr>
        <w:t>Use various methods of engaging in active reading and resources, which challenge critical thinking towards the goal of solving situation based problems, which contribute to the students’ systematization capacity.</w:t>
      </w:r>
    </w:p>
    <w:p w:rsidR="005D1FDF" w:rsidRPr="00A8162D" w:rsidRDefault="005D1FDF" w:rsidP="00924B8D">
      <w:pPr>
        <w:tabs>
          <w:tab w:val="left" w:pos="426"/>
        </w:tabs>
        <w:ind w:left="180" w:firstLine="360"/>
        <w:jc w:val="both"/>
        <w:rPr>
          <w:lang w:val="en-US"/>
        </w:rPr>
      </w:pPr>
      <w:r w:rsidRPr="00A8162D">
        <w:rPr>
          <w:lang w:val="en-US"/>
        </w:rPr>
        <w:t xml:space="preserve">„Try to be a teacher”, explain to your colleagues the key points of the studied topic, give your own examples, explain difficult moments, listen to their opinions. The ability to explain the studied material to your colleagues will develop your ability to think and express yourself. </w:t>
      </w:r>
    </w:p>
    <w:p w:rsidR="005D1FDF" w:rsidRPr="00A8162D" w:rsidRDefault="005D1FDF" w:rsidP="007C236A">
      <w:pPr>
        <w:pStyle w:val="BodyText"/>
        <w:spacing w:after="0"/>
        <w:ind w:left="180" w:firstLine="360"/>
        <w:rPr>
          <w:b/>
          <w:bCs/>
          <w:color w:val="000000"/>
          <w:lang w:val="en-US"/>
        </w:rPr>
      </w:pPr>
      <w:r w:rsidRPr="00A8162D">
        <w:rPr>
          <w:lang w:val="en-US"/>
        </w:rPr>
        <w:t xml:space="preserve">Presentation of the clinical cases – teaching method based on the analysis of a clinical scenario of a virtual or real patient, role based interaction “patient – student – teacher”, which will allow connecting theoretical knowledge with practical skills, thus serving as a platform for clinical teaching. </w:t>
      </w:r>
    </w:p>
    <w:p w:rsidR="005D1FDF" w:rsidRPr="00A8162D" w:rsidRDefault="005D1FDF" w:rsidP="00924B8D">
      <w:pPr>
        <w:widowControl w:val="0"/>
        <w:numPr>
          <w:ilvl w:val="0"/>
          <w:numId w:val="18"/>
        </w:numPr>
        <w:spacing w:before="240" w:line="276" w:lineRule="auto"/>
        <w:rPr>
          <w:b/>
          <w:bCs/>
          <w:i/>
          <w:iCs/>
          <w:color w:val="000000"/>
          <w:lang w:val="en-US"/>
        </w:rPr>
      </w:pPr>
      <w:r w:rsidRPr="00A8162D">
        <w:rPr>
          <w:b/>
          <w:bCs/>
          <w:i/>
          <w:iCs/>
          <w:color w:val="000000"/>
          <w:lang w:val="en-US"/>
        </w:rPr>
        <w:t>Methods of assessment (including the method of final mark calculation)</w:t>
      </w:r>
    </w:p>
    <w:p w:rsidR="005D1FDF" w:rsidRPr="00A8162D" w:rsidRDefault="005D1FDF" w:rsidP="00EE782C">
      <w:pPr>
        <w:tabs>
          <w:tab w:val="num" w:pos="540"/>
        </w:tabs>
        <w:ind w:left="180"/>
        <w:jc w:val="both"/>
        <w:rPr>
          <w:lang w:val="en-US"/>
        </w:rPr>
      </w:pPr>
      <w:r w:rsidRPr="00A8162D">
        <w:rPr>
          <w:b/>
          <w:bCs/>
          <w:lang w:val="en-US"/>
        </w:rPr>
        <w:t>Current</w:t>
      </w:r>
    </w:p>
    <w:p w:rsidR="005D1FDF" w:rsidRPr="00A8162D" w:rsidRDefault="005D1FDF" w:rsidP="00833E06">
      <w:pPr>
        <w:ind w:left="540"/>
        <w:jc w:val="both"/>
        <w:rPr>
          <w:lang w:val="en-US"/>
        </w:rPr>
      </w:pPr>
      <w:r w:rsidRPr="00A8162D">
        <w:rPr>
          <w:lang w:val="en-US"/>
        </w:rPr>
        <w:t>During each practical lesson, the student’s skills at the patient’s bedside and topic-related report are assessed without a mark.</w:t>
      </w:r>
    </w:p>
    <w:p w:rsidR="005D1FDF" w:rsidRPr="00A8162D" w:rsidRDefault="005D1FDF" w:rsidP="00567B27">
      <w:pPr>
        <w:tabs>
          <w:tab w:val="num" w:pos="540"/>
        </w:tabs>
        <w:ind w:left="540" w:hanging="360"/>
        <w:jc w:val="both"/>
        <w:rPr>
          <w:lang w:val="en-US"/>
        </w:rPr>
      </w:pPr>
      <w:r w:rsidRPr="00A8162D">
        <w:rPr>
          <w:b/>
          <w:bCs/>
          <w:lang w:val="en-US"/>
        </w:rPr>
        <w:t>Final</w:t>
      </w:r>
    </w:p>
    <w:p w:rsidR="005D1FDF" w:rsidRPr="00A8162D" w:rsidRDefault="005D1FDF" w:rsidP="00E4292A">
      <w:pPr>
        <w:tabs>
          <w:tab w:val="left" w:pos="426"/>
        </w:tabs>
        <w:ind w:firstLine="540"/>
        <w:rPr>
          <w:lang w:val="en-US"/>
        </w:rPr>
      </w:pPr>
      <w:r w:rsidRPr="00A8162D">
        <w:rPr>
          <w:lang w:val="en-US"/>
        </w:rPr>
        <w:t>The final assessment is represented by a differentiated examination without a mark.</w:t>
      </w:r>
    </w:p>
    <w:p w:rsidR="005D1FDF" w:rsidRPr="00A8162D" w:rsidRDefault="005D1FDF" w:rsidP="00AE02E1">
      <w:pPr>
        <w:tabs>
          <w:tab w:val="num" w:pos="540"/>
        </w:tabs>
        <w:ind w:left="540" w:hanging="360"/>
        <w:jc w:val="both"/>
        <w:rPr>
          <w:lang w:val="en-US"/>
        </w:rPr>
      </w:pPr>
      <w:r w:rsidRPr="00A8162D">
        <w:rPr>
          <w:lang w:val="en-US"/>
        </w:rPr>
        <w:tab/>
      </w:r>
      <w:r w:rsidRPr="00A8162D">
        <w:rPr>
          <w:lang w:val="en-US"/>
        </w:rPr>
        <w:tab/>
        <w:t>The assessment of knowledge is rated with marks from 10 to 1, without decimals, as follows::</w:t>
      </w:r>
    </w:p>
    <w:p w:rsidR="005D1FDF" w:rsidRPr="00A8162D" w:rsidRDefault="005D1FDF" w:rsidP="00256456">
      <w:pPr>
        <w:numPr>
          <w:ilvl w:val="0"/>
          <w:numId w:val="8"/>
        </w:numPr>
        <w:tabs>
          <w:tab w:val="clear" w:pos="720"/>
          <w:tab w:val="num" w:pos="540"/>
        </w:tabs>
        <w:ind w:left="540"/>
        <w:jc w:val="both"/>
        <w:rPr>
          <w:lang w:val="en-US"/>
        </w:rPr>
      </w:pPr>
      <w:r w:rsidRPr="00A8162D">
        <w:rPr>
          <w:lang w:val="en-US"/>
        </w:rPr>
        <w:t>Mark 10 or “excellent” (ECTS equivalent - A) will be rated for possessing 91-100% of material;</w:t>
      </w:r>
    </w:p>
    <w:p w:rsidR="005D1FDF" w:rsidRPr="00A8162D" w:rsidRDefault="005D1FDF" w:rsidP="00256456">
      <w:pPr>
        <w:numPr>
          <w:ilvl w:val="0"/>
          <w:numId w:val="8"/>
        </w:numPr>
        <w:tabs>
          <w:tab w:val="clear" w:pos="720"/>
          <w:tab w:val="num" w:pos="540"/>
        </w:tabs>
        <w:ind w:left="540"/>
        <w:jc w:val="both"/>
        <w:rPr>
          <w:lang w:val="en-US"/>
        </w:rPr>
      </w:pPr>
      <w:r w:rsidRPr="00A8162D">
        <w:rPr>
          <w:lang w:val="en-US"/>
        </w:rPr>
        <w:t>Mark 9 or “very good” (ECTS equivalent - B) will be rated for possessing 81-90% of material;</w:t>
      </w:r>
    </w:p>
    <w:p w:rsidR="005D1FDF" w:rsidRPr="00A8162D" w:rsidRDefault="005D1FDF" w:rsidP="00256456">
      <w:pPr>
        <w:numPr>
          <w:ilvl w:val="0"/>
          <w:numId w:val="8"/>
        </w:numPr>
        <w:tabs>
          <w:tab w:val="clear" w:pos="720"/>
          <w:tab w:val="num" w:pos="540"/>
        </w:tabs>
        <w:ind w:left="540"/>
        <w:jc w:val="both"/>
        <w:rPr>
          <w:lang w:val="en-US"/>
        </w:rPr>
      </w:pPr>
      <w:r w:rsidRPr="00A8162D">
        <w:rPr>
          <w:lang w:val="en-US"/>
        </w:rPr>
        <w:t>Mark 8 or “good” (ECTS equivalent - C) will be rated for possessing 71-80% of material;</w:t>
      </w:r>
    </w:p>
    <w:p w:rsidR="005D1FDF" w:rsidRDefault="005D1FDF" w:rsidP="00256456">
      <w:pPr>
        <w:numPr>
          <w:ilvl w:val="0"/>
          <w:numId w:val="8"/>
        </w:numPr>
        <w:tabs>
          <w:tab w:val="clear" w:pos="720"/>
          <w:tab w:val="num" w:pos="540"/>
        </w:tabs>
        <w:ind w:left="540"/>
        <w:jc w:val="both"/>
        <w:rPr>
          <w:lang w:val="en-US"/>
        </w:rPr>
      </w:pPr>
      <w:r>
        <w:rPr>
          <w:lang w:val="en-US"/>
        </w:rPr>
        <w:t>Marks</w:t>
      </w:r>
      <w:r w:rsidRPr="005626D0">
        <w:rPr>
          <w:lang w:val="en-US"/>
        </w:rPr>
        <w:t xml:space="preserve"> </w:t>
      </w:r>
      <w:r>
        <w:rPr>
          <w:lang w:val="en-US"/>
        </w:rPr>
        <w:t>6 and 7</w:t>
      </w:r>
      <w:r w:rsidRPr="005626D0">
        <w:rPr>
          <w:lang w:val="en-US"/>
        </w:rPr>
        <w:t xml:space="preserve"> </w:t>
      </w:r>
      <w:r>
        <w:rPr>
          <w:lang w:val="en-US"/>
        </w:rPr>
        <w:t>or “satisfactory”</w:t>
      </w:r>
      <w:r w:rsidRPr="005626D0">
        <w:rPr>
          <w:lang w:val="en-US"/>
        </w:rPr>
        <w:t xml:space="preserve"> (ECTS</w:t>
      </w:r>
      <w:r>
        <w:rPr>
          <w:lang w:val="en-US"/>
        </w:rPr>
        <w:t xml:space="preserve"> equivalent</w:t>
      </w:r>
      <w:r w:rsidRPr="005626D0">
        <w:rPr>
          <w:lang w:val="en-US"/>
        </w:rPr>
        <w:t xml:space="preserve"> - </w:t>
      </w:r>
      <w:r>
        <w:rPr>
          <w:lang w:val="en-US"/>
        </w:rPr>
        <w:t>D</w:t>
      </w:r>
      <w:r w:rsidRPr="005626D0">
        <w:rPr>
          <w:lang w:val="en-US"/>
        </w:rPr>
        <w:t xml:space="preserve">) </w:t>
      </w:r>
      <w:r>
        <w:rPr>
          <w:lang w:val="en-US"/>
        </w:rPr>
        <w:t>will be rated for possessing 61-65% and 66 – 70% of</w:t>
      </w:r>
      <w:r w:rsidRPr="005626D0">
        <w:rPr>
          <w:lang w:val="en-US"/>
        </w:rPr>
        <w:t xml:space="preserve"> material</w:t>
      </w:r>
      <w:r>
        <w:rPr>
          <w:lang w:val="en-US"/>
        </w:rPr>
        <w:t xml:space="preserve"> respectively</w:t>
      </w:r>
      <w:r w:rsidRPr="005626D0">
        <w:rPr>
          <w:lang w:val="en-US"/>
        </w:rPr>
        <w:t>;</w:t>
      </w:r>
    </w:p>
    <w:p w:rsidR="005D1FDF" w:rsidRDefault="005D1FDF" w:rsidP="00256456">
      <w:pPr>
        <w:numPr>
          <w:ilvl w:val="0"/>
          <w:numId w:val="8"/>
        </w:numPr>
        <w:tabs>
          <w:tab w:val="clear" w:pos="720"/>
          <w:tab w:val="num" w:pos="540"/>
        </w:tabs>
        <w:ind w:left="540"/>
        <w:jc w:val="both"/>
        <w:rPr>
          <w:lang w:val="en-US"/>
        </w:rPr>
      </w:pPr>
      <w:r>
        <w:rPr>
          <w:lang w:val="en-US"/>
        </w:rPr>
        <w:t>Mark</w:t>
      </w:r>
      <w:r w:rsidRPr="005626D0">
        <w:rPr>
          <w:lang w:val="en-US"/>
        </w:rPr>
        <w:t xml:space="preserve"> </w:t>
      </w:r>
      <w:r>
        <w:rPr>
          <w:lang w:val="en-US"/>
        </w:rPr>
        <w:t>5</w:t>
      </w:r>
      <w:r w:rsidRPr="005626D0">
        <w:rPr>
          <w:lang w:val="en-US"/>
        </w:rPr>
        <w:t xml:space="preserve"> </w:t>
      </w:r>
      <w:r>
        <w:rPr>
          <w:lang w:val="en-US"/>
        </w:rPr>
        <w:t>or “poor”</w:t>
      </w:r>
      <w:r w:rsidRPr="005626D0">
        <w:rPr>
          <w:lang w:val="en-US"/>
        </w:rPr>
        <w:t xml:space="preserve"> (ECTS</w:t>
      </w:r>
      <w:r>
        <w:rPr>
          <w:lang w:val="en-US"/>
        </w:rPr>
        <w:t xml:space="preserve"> equivalent</w:t>
      </w:r>
      <w:r w:rsidRPr="005626D0">
        <w:rPr>
          <w:lang w:val="en-US"/>
        </w:rPr>
        <w:t xml:space="preserve"> - </w:t>
      </w:r>
      <w:r>
        <w:rPr>
          <w:lang w:val="en-US"/>
        </w:rPr>
        <w:t>E</w:t>
      </w:r>
      <w:r w:rsidRPr="005626D0">
        <w:rPr>
          <w:lang w:val="en-US"/>
        </w:rPr>
        <w:t xml:space="preserve">) </w:t>
      </w:r>
      <w:r>
        <w:rPr>
          <w:lang w:val="en-US"/>
        </w:rPr>
        <w:t>will be rated for possessing 51-60% of</w:t>
      </w:r>
      <w:r w:rsidRPr="005626D0">
        <w:rPr>
          <w:lang w:val="en-US"/>
        </w:rPr>
        <w:t xml:space="preserve"> material;</w:t>
      </w:r>
    </w:p>
    <w:p w:rsidR="005D1FDF" w:rsidRDefault="005D1FDF" w:rsidP="00256456">
      <w:pPr>
        <w:numPr>
          <w:ilvl w:val="0"/>
          <w:numId w:val="8"/>
        </w:numPr>
        <w:tabs>
          <w:tab w:val="clear" w:pos="720"/>
          <w:tab w:val="num" w:pos="540"/>
        </w:tabs>
        <w:ind w:left="540"/>
        <w:jc w:val="both"/>
        <w:rPr>
          <w:lang w:val="en-US"/>
        </w:rPr>
      </w:pPr>
      <w:r>
        <w:rPr>
          <w:lang w:val="en-US"/>
        </w:rPr>
        <w:t>Marks</w:t>
      </w:r>
      <w:r w:rsidRPr="005626D0">
        <w:rPr>
          <w:lang w:val="en-US"/>
        </w:rPr>
        <w:t xml:space="preserve"> </w:t>
      </w:r>
      <w:r>
        <w:rPr>
          <w:lang w:val="en-US"/>
        </w:rPr>
        <w:t>3 and 4</w:t>
      </w:r>
      <w:r w:rsidRPr="005626D0">
        <w:rPr>
          <w:lang w:val="en-US"/>
        </w:rPr>
        <w:t xml:space="preserve"> (ECTS</w:t>
      </w:r>
      <w:r>
        <w:rPr>
          <w:lang w:val="en-US"/>
        </w:rPr>
        <w:t xml:space="preserve"> equivalent</w:t>
      </w:r>
      <w:r w:rsidRPr="005626D0">
        <w:rPr>
          <w:lang w:val="en-US"/>
        </w:rPr>
        <w:t xml:space="preserve"> - </w:t>
      </w:r>
      <w:r>
        <w:rPr>
          <w:lang w:val="en-US"/>
        </w:rPr>
        <w:t>FX</w:t>
      </w:r>
      <w:r w:rsidRPr="005626D0">
        <w:rPr>
          <w:lang w:val="en-US"/>
        </w:rPr>
        <w:t xml:space="preserve">) </w:t>
      </w:r>
      <w:r>
        <w:rPr>
          <w:lang w:val="en-US"/>
        </w:rPr>
        <w:t>will be rated for possessing 31-40% and 41 – 50% of</w:t>
      </w:r>
      <w:r w:rsidRPr="005626D0">
        <w:rPr>
          <w:lang w:val="en-US"/>
        </w:rPr>
        <w:t xml:space="preserve"> material</w:t>
      </w:r>
      <w:r>
        <w:rPr>
          <w:lang w:val="en-US"/>
        </w:rPr>
        <w:t xml:space="preserve"> respectively</w:t>
      </w:r>
      <w:r w:rsidRPr="005626D0">
        <w:rPr>
          <w:lang w:val="en-US"/>
        </w:rPr>
        <w:t>;</w:t>
      </w:r>
    </w:p>
    <w:p w:rsidR="005D1FDF" w:rsidRPr="005626D0" w:rsidRDefault="005D1FDF" w:rsidP="00256456">
      <w:pPr>
        <w:numPr>
          <w:ilvl w:val="0"/>
          <w:numId w:val="8"/>
        </w:numPr>
        <w:tabs>
          <w:tab w:val="clear" w:pos="720"/>
          <w:tab w:val="num" w:pos="540"/>
        </w:tabs>
        <w:ind w:left="540"/>
        <w:jc w:val="both"/>
        <w:rPr>
          <w:lang w:val="en-US"/>
        </w:rPr>
      </w:pPr>
      <w:r>
        <w:rPr>
          <w:lang w:val="en-US"/>
        </w:rPr>
        <w:t>Marks</w:t>
      </w:r>
      <w:r w:rsidRPr="005626D0">
        <w:rPr>
          <w:lang w:val="en-US"/>
        </w:rPr>
        <w:t xml:space="preserve"> </w:t>
      </w:r>
      <w:r>
        <w:rPr>
          <w:lang w:val="en-US"/>
        </w:rPr>
        <w:t>1 and 2 or “unsatisfactory</w:t>
      </w:r>
      <w:r w:rsidRPr="005626D0">
        <w:rPr>
          <w:lang w:val="en-US"/>
        </w:rPr>
        <w:t xml:space="preserve"> (ECTS</w:t>
      </w:r>
      <w:r>
        <w:rPr>
          <w:lang w:val="en-US"/>
        </w:rPr>
        <w:t xml:space="preserve"> equivalent</w:t>
      </w:r>
      <w:r w:rsidRPr="005626D0">
        <w:rPr>
          <w:lang w:val="en-US"/>
        </w:rPr>
        <w:t xml:space="preserve"> - </w:t>
      </w:r>
      <w:r>
        <w:rPr>
          <w:lang w:val="en-US"/>
        </w:rPr>
        <w:t>F</w:t>
      </w:r>
      <w:r w:rsidRPr="005626D0">
        <w:rPr>
          <w:lang w:val="en-US"/>
        </w:rPr>
        <w:t xml:space="preserve">) </w:t>
      </w:r>
      <w:r>
        <w:rPr>
          <w:lang w:val="en-US"/>
        </w:rPr>
        <w:t>will be rated for possessing 0-30% of</w:t>
      </w:r>
      <w:r w:rsidRPr="005626D0">
        <w:rPr>
          <w:lang w:val="en-US"/>
        </w:rPr>
        <w:t xml:space="preserve"> material</w:t>
      </w:r>
      <w:r>
        <w:rPr>
          <w:lang w:val="en-US"/>
        </w:rPr>
        <w:t>.</w:t>
      </w:r>
    </w:p>
    <w:p w:rsidR="005D1FDF" w:rsidRPr="005626D0" w:rsidRDefault="005D1FDF" w:rsidP="006332AA">
      <w:pPr>
        <w:tabs>
          <w:tab w:val="left" w:pos="709"/>
          <w:tab w:val="left" w:pos="9540"/>
        </w:tabs>
        <w:spacing w:before="120" w:line="360" w:lineRule="auto"/>
        <w:ind w:left="181" w:right="51"/>
        <w:jc w:val="center"/>
        <w:rPr>
          <w:b/>
          <w:bCs/>
          <w:lang w:val="en-US"/>
        </w:rPr>
      </w:pPr>
      <w:r>
        <w:rPr>
          <w:b/>
          <w:lang w:val="en-US"/>
        </w:rPr>
        <w:t>Method of mark rounding at different assessment stages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126"/>
        <w:gridCol w:w="1701"/>
      </w:tblGrid>
      <w:tr w:rsidR="005D1FDF" w:rsidRPr="005626D0">
        <w:trPr>
          <w:jc w:val="center"/>
        </w:trPr>
        <w:tc>
          <w:tcPr>
            <w:tcW w:w="4111" w:type="dxa"/>
            <w:vAlign w:val="center"/>
          </w:tcPr>
          <w:p w:rsidR="005D1FDF" w:rsidRDefault="005D1FDF" w:rsidP="00A8162D">
            <w:pPr>
              <w:tabs>
                <w:tab w:val="left" w:pos="709"/>
                <w:tab w:val="left" w:pos="9540"/>
              </w:tabs>
              <w:ind w:right="51"/>
              <w:jc w:val="center"/>
              <w:rPr>
                <w:lang w:val="en-US"/>
              </w:rPr>
            </w:pPr>
            <w:r>
              <w:rPr>
                <w:sz w:val="22"/>
                <w:lang w:val="en-US"/>
              </w:rPr>
              <w:t xml:space="preserve">Intermediate marks scale (annual average, marks from the examination stages) </w:t>
            </w:r>
          </w:p>
        </w:tc>
        <w:tc>
          <w:tcPr>
            <w:tcW w:w="2126" w:type="dxa"/>
          </w:tcPr>
          <w:p w:rsidR="005D1FDF" w:rsidRDefault="005D1FDF" w:rsidP="00A8162D">
            <w:pPr>
              <w:tabs>
                <w:tab w:val="left" w:pos="709"/>
                <w:tab w:val="left" w:pos="9540"/>
              </w:tabs>
              <w:ind w:right="51"/>
              <w:jc w:val="center"/>
              <w:rPr>
                <w:lang w:val="en-US"/>
              </w:rPr>
            </w:pPr>
            <w:r>
              <w:rPr>
                <w:sz w:val="22"/>
                <w:lang w:val="en-US"/>
              </w:rPr>
              <w:t>National Assessment System</w:t>
            </w:r>
          </w:p>
        </w:tc>
        <w:tc>
          <w:tcPr>
            <w:tcW w:w="1701" w:type="dxa"/>
            <w:vAlign w:val="center"/>
          </w:tcPr>
          <w:p w:rsidR="005D1FDF" w:rsidRDefault="005D1FDF" w:rsidP="00A8162D">
            <w:pPr>
              <w:tabs>
                <w:tab w:val="left" w:pos="709"/>
                <w:tab w:val="left" w:pos="9540"/>
              </w:tabs>
              <w:ind w:right="51"/>
              <w:jc w:val="center"/>
              <w:rPr>
                <w:lang w:val="en-US"/>
              </w:rPr>
            </w:pPr>
            <w:r>
              <w:rPr>
                <w:sz w:val="22"/>
                <w:lang w:val="en-US"/>
              </w:rPr>
              <w:t>ECTS</w:t>
            </w:r>
            <w:r>
              <w:rPr>
                <w:lang w:val="en-US"/>
              </w:rPr>
              <w:t xml:space="preserve"> </w:t>
            </w:r>
            <w:r>
              <w:rPr>
                <w:sz w:val="22"/>
                <w:lang w:val="en-US"/>
              </w:rPr>
              <w:t>Equivalent</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1,00-3,00</w:t>
            </w:r>
          </w:p>
        </w:tc>
        <w:tc>
          <w:tcPr>
            <w:tcW w:w="2126" w:type="dxa"/>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2</w:t>
            </w:r>
          </w:p>
        </w:tc>
        <w:tc>
          <w:tcPr>
            <w:tcW w:w="1701" w:type="dxa"/>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F</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3,01-4,99</w:t>
            </w:r>
          </w:p>
        </w:tc>
        <w:tc>
          <w:tcPr>
            <w:tcW w:w="2126" w:type="dxa"/>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4</w:t>
            </w:r>
          </w:p>
        </w:tc>
        <w:tc>
          <w:tcPr>
            <w:tcW w:w="1701" w:type="dxa"/>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FX</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5,00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5</w:t>
            </w:r>
            <w:r w:rsidRPr="005626D0">
              <w:rPr>
                <w:color w:val="000000"/>
                <w:kern w:val="24"/>
                <w:lang w:val="en-US" w:eastAsia="en-US"/>
              </w:rPr>
              <w:t xml:space="preserve"> </w:t>
            </w:r>
          </w:p>
        </w:tc>
        <w:tc>
          <w:tcPr>
            <w:tcW w:w="1701" w:type="dxa"/>
            <w:vMerge w:val="restart"/>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E</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5,01-5,50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5,5</w:t>
            </w:r>
            <w:r w:rsidRPr="005626D0">
              <w:rPr>
                <w:color w:val="000000"/>
                <w:kern w:val="24"/>
                <w:lang w:val="en-US" w:eastAsia="en-US"/>
              </w:rPr>
              <w:t xml:space="preserve"> </w:t>
            </w:r>
          </w:p>
        </w:tc>
        <w:tc>
          <w:tcPr>
            <w:tcW w:w="1701" w:type="dxa"/>
            <w:vMerge/>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5,51-6,0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6</w:t>
            </w:r>
            <w:r w:rsidRPr="005626D0">
              <w:rPr>
                <w:color w:val="000000"/>
                <w:kern w:val="24"/>
                <w:lang w:val="en-US" w:eastAsia="en-US"/>
              </w:rPr>
              <w:t xml:space="preserve"> </w:t>
            </w:r>
          </w:p>
        </w:tc>
        <w:tc>
          <w:tcPr>
            <w:tcW w:w="1701" w:type="dxa"/>
            <w:vMerge/>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6,01-6,50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6,5</w:t>
            </w:r>
            <w:r w:rsidRPr="005626D0">
              <w:rPr>
                <w:color w:val="000000"/>
                <w:kern w:val="24"/>
                <w:lang w:val="en-US" w:eastAsia="en-US"/>
              </w:rPr>
              <w:t xml:space="preserve"> </w:t>
            </w:r>
          </w:p>
        </w:tc>
        <w:tc>
          <w:tcPr>
            <w:tcW w:w="1701" w:type="dxa"/>
            <w:vMerge w:val="restart"/>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D</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6,51-7,00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7</w:t>
            </w:r>
            <w:r w:rsidRPr="005626D0">
              <w:rPr>
                <w:color w:val="000000"/>
                <w:kern w:val="24"/>
                <w:lang w:val="en-US" w:eastAsia="en-US"/>
              </w:rPr>
              <w:t xml:space="preserve"> </w:t>
            </w:r>
          </w:p>
        </w:tc>
        <w:tc>
          <w:tcPr>
            <w:tcW w:w="1701" w:type="dxa"/>
            <w:vMerge/>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7,01-7,50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7,5</w:t>
            </w:r>
            <w:r w:rsidRPr="005626D0">
              <w:rPr>
                <w:color w:val="000000"/>
                <w:kern w:val="24"/>
                <w:lang w:val="en-US" w:eastAsia="en-US"/>
              </w:rPr>
              <w:t xml:space="preserve"> </w:t>
            </w:r>
          </w:p>
        </w:tc>
        <w:tc>
          <w:tcPr>
            <w:tcW w:w="1701" w:type="dxa"/>
            <w:vMerge w:val="restart"/>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C</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7,51-8,00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8</w:t>
            </w:r>
            <w:r w:rsidRPr="005626D0">
              <w:rPr>
                <w:color w:val="000000"/>
                <w:kern w:val="24"/>
                <w:lang w:val="en-US" w:eastAsia="en-US"/>
              </w:rPr>
              <w:t xml:space="preserve"> </w:t>
            </w:r>
          </w:p>
        </w:tc>
        <w:tc>
          <w:tcPr>
            <w:tcW w:w="1701" w:type="dxa"/>
            <w:vMerge/>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8,01-8,50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8,5</w:t>
            </w:r>
            <w:r w:rsidRPr="005626D0">
              <w:rPr>
                <w:color w:val="000000"/>
                <w:kern w:val="24"/>
                <w:lang w:val="en-US" w:eastAsia="en-US"/>
              </w:rPr>
              <w:t xml:space="preserve"> </w:t>
            </w:r>
          </w:p>
        </w:tc>
        <w:tc>
          <w:tcPr>
            <w:tcW w:w="1701" w:type="dxa"/>
            <w:vMerge w:val="restart"/>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B</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8,51-8,00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9</w:t>
            </w:r>
            <w:r w:rsidRPr="005626D0">
              <w:rPr>
                <w:color w:val="000000"/>
                <w:kern w:val="24"/>
                <w:lang w:val="en-US" w:eastAsia="en-US"/>
              </w:rPr>
              <w:t xml:space="preserve"> </w:t>
            </w:r>
          </w:p>
        </w:tc>
        <w:tc>
          <w:tcPr>
            <w:tcW w:w="1701" w:type="dxa"/>
            <w:vMerge/>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9,01-9,50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9,5</w:t>
            </w:r>
            <w:r w:rsidRPr="005626D0">
              <w:rPr>
                <w:color w:val="000000"/>
                <w:kern w:val="24"/>
                <w:lang w:val="en-US" w:eastAsia="en-US"/>
              </w:rPr>
              <w:t xml:space="preserve"> </w:t>
            </w:r>
          </w:p>
        </w:tc>
        <w:tc>
          <w:tcPr>
            <w:tcW w:w="1701" w:type="dxa"/>
            <w:vMerge w:val="restart"/>
            <w:vAlign w:val="center"/>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A</w:t>
            </w:r>
          </w:p>
        </w:tc>
      </w:tr>
      <w:tr w:rsidR="005D1FDF" w:rsidRPr="005626D0">
        <w:trPr>
          <w:jc w:val="center"/>
        </w:trPr>
        <w:tc>
          <w:tcPr>
            <w:tcW w:w="4111"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9,51-10,0</w:t>
            </w:r>
            <w:r w:rsidRPr="005626D0">
              <w:rPr>
                <w:color w:val="000000"/>
                <w:kern w:val="24"/>
                <w:lang w:val="en-US" w:eastAsia="en-US"/>
              </w:rPr>
              <w:t xml:space="preserve"> </w:t>
            </w:r>
          </w:p>
        </w:tc>
        <w:tc>
          <w:tcPr>
            <w:tcW w:w="2126" w:type="dxa"/>
          </w:tcPr>
          <w:p w:rsidR="005D1FDF" w:rsidRPr="005626D0" w:rsidRDefault="005D1FDF" w:rsidP="00A8162D">
            <w:pPr>
              <w:tabs>
                <w:tab w:val="left" w:pos="710"/>
                <w:tab w:val="left" w:pos="9540"/>
              </w:tabs>
              <w:ind w:left="734" w:hanging="734"/>
              <w:jc w:val="center"/>
              <w:textAlignment w:val="baseline"/>
              <w:rPr>
                <w:lang w:val="en-US" w:eastAsia="en-US"/>
              </w:rPr>
            </w:pPr>
            <w:r w:rsidRPr="005626D0">
              <w:rPr>
                <w:b/>
                <w:bCs/>
                <w:color w:val="000000"/>
                <w:kern w:val="24"/>
                <w:lang w:val="en-US" w:eastAsia="en-US"/>
              </w:rPr>
              <w:t>10</w:t>
            </w:r>
            <w:r w:rsidRPr="005626D0">
              <w:rPr>
                <w:color w:val="000000"/>
                <w:kern w:val="24"/>
                <w:lang w:val="en-US" w:eastAsia="en-US"/>
              </w:rPr>
              <w:t xml:space="preserve"> </w:t>
            </w:r>
          </w:p>
        </w:tc>
        <w:tc>
          <w:tcPr>
            <w:tcW w:w="1701" w:type="dxa"/>
            <w:vMerge/>
          </w:tcPr>
          <w:p w:rsidR="005D1FDF" w:rsidRPr="005626D0" w:rsidRDefault="005D1FDF" w:rsidP="00A8162D">
            <w:pPr>
              <w:tabs>
                <w:tab w:val="left" w:pos="710"/>
                <w:tab w:val="left" w:pos="9540"/>
              </w:tabs>
              <w:ind w:left="734" w:hanging="734"/>
              <w:jc w:val="center"/>
              <w:textAlignment w:val="baseline"/>
              <w:rPr>
                <w:b/>
                <w:bCs/>
                <w:color w:val="000000"/>
                <w:kern w:val="24"/>
                <w:lang w:val="en-US" w:eastAsia="en-US"/>
              </w:rPr>
            </w:pPr>
          </w:p>
        </w:tc>
      </w:tr>
    </w:tbl>
    <w:p w:rsidR="005D1FDF" w:rsidRPr="005626D0" w:rsidRDefault="005D1FDF" w:rsidP="006332AA">
      <w:pPr>
        <w:jc w:val="both"/>
        <w:rPr>
          <w:i/>
          <w:iCs/>
          <w:sz w:val="26"/>
          <w:szCs w:val="26"/>
          <w:lang w:val="en-US"/>
        </w:rPr>
      </w:pPr>
    </w:p>
    <w:p w:rsidR="005D1FDF" w:rsidRPr="005626D0" w:rsidRDefault="005D1FDF" w:rsidP="006332AA">
      <w:pPr>
        <w:jc w:val="both"/>
        <w:rPr>
          <w:i/>
          <w:iCs/>
          <w:sz w:val="26"/>
          <w:szCs w:val="26"/>
          <w:lang w:val="en-US"/>
        </w:rPr>
      </w:pPr>
    </w:p>
    <w:p w:rsidR="005D1FDF" w:rsidRPr="005626D0" w:rsidRDefault="005D1FDF" w:rsidP="006332AA">
      <w:pPr>
        <w:jc w:val="both"/>
        <w:rPr>
          <w:i/>
          <w:iCs/>
          <w:sz w:val="26"/>
          <w:szCs w:val="26"/>
          <w:lang w:val="en-US"/>
        </w:rPr>
      </w:pPr>
      <w:r w:rsidRPr="00594350">
        <w:rPr>
          <w:i/>
          <w:iCs/>
          <w:sz w:val="26"/>
          <w:szCs w:val="26"/>
          <w:lang w:val="en-US"/>
        </w:rPr>
        <w:t>Absence on examination without good reason is recorded as "absent" and is equivalent to 0 (zero). The student has the right to have two re-examinations.</w:t>
      </w:r>
    </w:p>
    <w:p w:rsidR="005D1FDF" w:rsidRPr="005626D0" w:rsidRDefault="005D1FDF" w:rsidP="006332AA">
      <w:pPr>
        <w:jc w:val="both"/>
        <w:rPr>
          <w:i/>
          <w:iCs/>
          <w:sz w:val="26"/>
          <w:szCs w:val="26"/>
          <w:lang w:val="en-US"/>
        </w:rPr>
      </w:pPr>
    </w:p>
    <w:p w:rsidR="005D1FDF" w:rsidRPr="005626D0" w:rsidRDefault="005D1FDF" w:rsidP="006332AA">
      <w:pPr>
        <w:jc w:val="both"/>
        <w:rPr>
          <w:i/>
          <w:iCs/>
          <w:sz w:val="26"/>
          <w:szCs w:val="26"/>
          <w:lang w:val="en-US"/>
        </w:rPr>
      </w:pPr>
    </w:p>
    <w:p w:rsidR="005D1FDF" w:rsidRPr="00256456" w:rsidRDefault="005D1FDF" w:rsidP="006737B2">
      <w:pPr>
        <w:pStyle w:val="ListParagraph"/>
        <w:widowControl w:val="0"/>
        <w:numPr>
          <w:ilvl w:val="0"/>
          <w:numId w:val="1"/>
        </w:numPr>
        <w:tabs>
          <w:tab w:val="left" w:pos="851"/>
        </w:tabs>
        <w:spacing w:before="360" w:after="240"/>
        <w:ind w:left="709" w:hanging="567"/>
        <w:rPr>
          <w:b/>
          <w:bCs/>
          <w:caps/>
          <w:sz w:val="28"/>
          <w:szCs w:val="28"/>
          <w:lang w:val="en-US"/>
        </w:rPr>
      </w:pPr>
      <w:r>
        <w:rPr>
          <w:b/>
          <w:caps/>
          <w:sz w:val="28"/>
          <w:lang w:val="en-US"/>
        </w:rPr>
        <w:t>RECOMMENDED literature:</w:t>
      </w:r>
    </w:p>
    <w:p w:rsidR="005D1FDF" w:rsidRPr="00F97DBE" w:rsidRDefault="005D1FDF" w:rsidP="00256456">
      <w:pPr>
        <w:ind w:firstLine="540"/>
        <w:rPr>
          <w:i/>
          <w:iCs/>
          <w:sz w:val="26"/>
          <w:szCs w:val="26"/>
          <w:lang w:val="en-US"/>
        </w:rPr>
      </w:pPr>
      <w:r w:rsidRPr="00F97DBE">
        <w:rPr>
          <w:i/>
          <w:iCs/>
          <w:sz w:val="26"/>
          <w:szCs w:val="26"/>
          <w:lang w:val="en-US"/>
        </w:rPr>
        <w:t>A. Compulsory:</w:t>
      </w:r>
    </w:p>
    <w:p w:rsidR="005D1FDF" w:rsidRPr="00F97DBE" w:rsidRDefault="005D1FDF" w:rsidP="00256456">
      <w:pPr>
        <w:tabs>
          <w:tab w:val="num" w:pos="1980"/>
        </w:tabs>
        <w:ind w:left="360"/>
        <w:rPr>
          <w:b/>
          <w:bCs/>
          <w:sz w:val="26"/>
          <w:szCs w:val="26"/>
          <w:u w:val="single"/>
          <w:lang w:val="en-US"/>
        </w:rPr>
      </w:pPr>
    </w:p>
    <w:p w:rsidR="005D1FDF" w:rsidRPr="00F97DBE" w:rsidRDefault="005D1FDF" w:rsidP="00256456">
      <w:pPr>
        <w:numPr>
          <w:ilvl w:val="0"/>
          <w:numId w:val="19"/>
        </w:numPr>
        <w:rPr>
          <w:bCs/>
          <w:color w:val="000000"/>
          <w:sz w:val="26"/>
          <w:szCs w:val="26"/>
        </w:rPr>
      </w:pPr>
      <w:r w:rsidRPr="00F97DBE">
        <w:rPr>
          <w:bCs/>
          <w:color w:val="000000"/>
          <w:sz w:val="26"/>
          <w:szCs w:val="26"/>
        </w:rPr>
        <w:fldChar w:fldCharType="begin"/>
      </w:r>
      <w:r w:rsidRPr="00F97DBE">
        <w:rPr>
          <w:bCs/>
          <w:color w:val="000000"/>
          <w:sz w:val="26"/>
          <w:szCs w:val="26"/>
        </w:rPr>
        <w:instrText>HYPERLINK "http://81.180.66.9:1701/primo_library/libweb/action/display.do?tabs=detailsTab&amp;ct=display&amp;fn=search&amp;doc=373SUO002521740&amp;indx=1&amp;recIds=373SUO002521740&amp;recIdxs=0&amp;elementId=0&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w:instrText>
      </w:r>
      <w:r w:rsidRPr="00F97DBE">
        <w:rPr>
          <w:bCs/>
          <w:color w:val="000000"/>
          <w:sz w:val="26"/>
          <w:szCs w:val="26"/>
        </w:rPr>
      </w:r>
      <w:r w:rsidRPr="00F97DBE">
        <w:rPr>
          <w:bCs/>
          <w:color w:val="000000"/>
          <w:sz w:val="26"/>
          <w:szCs w:val="26"/>
        </w:rPr>
        <w:fldChar w:fldCharType="separate"/>
      </w:r>
      <w:hyperlink r:id="rId7" w:history="1">
        <w:r w:rsidRPr="00F97DBE">
          <w:rPr>
            <w:bCs/>
            <w:color w:val="000000"/>
            <w:sz w:val="26"/>
            <w:szCs w:val="26"/>
          </w:rPr>
          <w:t>Kelley's textbook of rheumatology</w:t>
        </w:r>
        <w:r w:rsidRPr="00F97DBE">
          <w:rPr>
            <w:bCs/>
            <w:color w:val="000000"/>
            <w:sz w:val="26"/>
            <w:szCs w:val="26"/>
            <w:lang w:val="ro-RO"/>
          </w:rPr>
          <w:t>,</w:t>
        </w:r>
        <w:r w:rsidRPr="00F97DBE">
          <w:rPr>
            <w:bCs/>
            <w:color w:val="000000"/>
            <w:sz w:val="26"/>
            <w:szCs w:val="26"/>
          </w:rPr>
          <w:t xml:space="preserve"> </w:t>
        </w:r>
      </w:hyperlink>
      <w:r w:rsidRPr="00F97DBE">
        <w:rPr>
          <w:bCs/>
          <w:color w:val="000000"/>
          <w:sz w:val="26"/>
          <w:szCs w:val="26"/>
        </w:rPr>
        <w:t>2013</w:t>
      </w:r>
      <w:r w:rsidRPr="00F97DBE">
        <w:rPr>
          <w:bCs/>
          <w:color w:val="000000"/>
          <w:sz w:val="26"/>
          <w:szCs w:val="26"/>
          <w:lang w:val="ro-RO"/>
        </w:rPr>
        <w:t>.</w:t>
      </w:r>
    </w:p>
    <w:p w:rsidR="005D1FDF" w:rsidRPr="00F97DBE" w:rsidRDefault="005D1FDF" w:rsidP="00256456">
      <w:pPr>
        <w:numPr>
          <w:ilvl w:val="0"/>
          <w:numId w:val="19"/>
        </w:numPr>
        <w:rPr>
          <w:bCs/>
          <w:color w:val="000000"/>
          <w:sz w:val="26"/>
          <w:szCs w:val="26"/>
        </w:rPr>
      </w:pPr>
      <w:hyperlink r:id="rId8" w:history="1">
        <w:r w:rsidRPr="00F97DBE">
          <w:rPr>
            <w:bCs/>
            <w:color w:val="000000"/>
            <w:sz w:val="26"/>
            <w:szCs w:val="26"/>
          </w:rPr>
          <w:t>Harrison's rheumatology</w:t>
        </w:r>
      </w:hyperlink>
      <w:r w:rsidRPr="00F97DBE">
        <w:rPr>
          <w:bCs/>
          <w:color w:val="000000"/>
          <w:sz w:val="26"/>
          <w:szCs w:val="26"/>
          <w:lang w:val="ro-RO"/>
        </w:rPr>
        <w:t xml:space="preserve">, </w:t>
      </w:r>
      <w:r w:rsidRPr="00F97DBE">
        <w:rPr>
          <w:bCs/>
          <w:color w:val="000000"/>
          <w:sz w:val="26"/>
          <w:szCs w:val="26"/>
        </w:rPr>
        <w:t>2013</w:t>
      </w:r>
      <w:r w:rsidRPr="00F97DBE">
        <w:rPr>
          <w:bCs/>
          <w:color w:val="000000"/>
          <w:sz w:val="26"/>
          <w:szCs w:val="26"/>
          <w:lang w:val="ro-RO"/>
        </w:rPr>
        <w:t>.</w:t>
      </w:r>
    </w:p>
    <w:p w:rsidR="005D1FDF" w:rsidRPr="00F97DBE" w:rsidRDefault="005D1FDF" w:rsidP="00256456">
      <w:pPr>
        <w:numPr>
          <w:ilvl w:val="0"/>
          <w:numId w:val="19"/>
        </w:numPr>
        <w:rPr>
          <w:bCs/>
          <w:color w:val="000000"/>
          <w:sz w:val="26"/>
          <w:szCs w:val="26"/>
          <w:lang w:val="en-US"/>
        </w:rPr>
      </w:pPr>
      <w:r w:rsidRPr="00F97DBE">
        <w:rPr>
          <w:bCs/>
          <w:color w:val="000000"/>
          <w:sz w:val="26"/>
          <w:szCs w:val="26"/>
          <w:lang w:val="en-US"/>
        </w:rPr>
        <w:t>Handbook of rheumatology</w:t>
      </w:r>
      <w:r w:rsidRPr="00F97DBE">
        <w:rPr>
          <w:bCs/>
          <w:color w:val="000000"/>
          <w:sz w:val="26"/>
          <w:szCs w:val="26"/>
        </w:rPr>
        <w:fldChar w:fldCharType="end"/>
      </w:r>
      <w:r w:rsidRPr="00F97DBE">
        <w:rPr>
          <w:bCs/>
          <w:color w:val="000000"/>
          <w:sz w:val="26"/>
          <w:szCs w:val="26"/>
          <w:lang w:val="ro-RO"/>
        </w:rPr>
        <w:t xml:space="preserve">, </w:t>
      </w:r>
      <w:r w:rsidRPr="00F97DBE">
        <w:rPr>
          <w:bCs/>
          <w:color w:val="000000"/>
          <w:sz w:val="26"/>
          <w:szCs w:val="26"/>
          <w:lang w:val="en-US"/>
        </w:rPr>
        <w:t>Vlad, Adrian</w:t>
      </w:r>
      <w:r w:rsidRPr="00F97DBE">
        <w:rPr>
          <w:bCs/>
          <w:color w:val="000000"/>
          <w:sz w:val="26"/>
          <w:szCs w:val="26"/>
          <w:lang w:val="ro-RO"/>
        </w:rPr>
        <w:t xml:space="preserve">, </w:t>
      </w:r>
      <w:r w:rsidRPr="00F97DBE">
        <w:rPr>
          <w:bCs/>
          <w:color w:val="000000"/>
          <w:sz w:val="26"/>
          <w:szCs w:val="26"/>
          <w:lang w:val="en-US"/>
        </w:rPr>
        <w:t>2016.</w:t>
      </w:r>
    </w:p>
    <w:p w:rsidR="005D1FDF" w:rsidRPr="00F97DBE" w:rsidRDefault="005D1FDF" w:rsidP="00256456">
      <w:pPr>
        <w:pStyle w:val="1"/>
        <w:numPr>
          <w:ilvl w:val="0"/>
          <w:numId w:val="19"/>
        </w:numPr>
        <w:spacing w:after="0" w:line="240" w:lineRule="auto"/>
        <w:jc w:val="both"/>
        <w:rPr>
          <w:rFonts w:ascii="Times New Roman" w:hAnsi="Times New Roman" w:cs="Times New Roman"/>
          <w:sz w:val="26"/>
          <w:szCs w:val="26"/>
          <w:lang w:val="en-US"/>
        </w:rPr>
      </w:pPr>
      <w:r w:rsidRPr="00F97DBE">
        <w:rPr>
          <w:rFonts w:ascii="Times New Roman" w:hAnsi="Times New Roman" w:cs="Times New Roman"/>
          <w:sz w:val="26"/>
          <w:szCs w:val="26"/>
          <w:lang w:val="en-US"/>
        </w:rPr>
        <w:t>Harrison’s Principle of Internal Medicine,18th Ed. (Access Medicine).</w:t>
      </w:r>
    </w:p>
    <w:p w:rsidR="005D1FDF" w:rsidRPr="00F97DBE" w:rsidRDefault="005D1FDF" w:rsidP="00256456">
      <w:pPr>
        <w:rPr>
          <w:bCs/>
          <w:color w:val="000000"/>
          <w:sz w:val="26"/>
          <w:szCs w:val="26"/>
          <w:lang w:val="ro-RO"/>
        </w:rPr>
      </w:pPr>
    </w:p>
    <w:p w:rsidR="005D1FDF" w:rsidRPr="00F97DBE" w:rsidRDefault="005D1FDF" w:rsidP="00256456">
      <w:pPr>
        <w:ind w:firstLine="540"/>
        <w:rPr>
          <w:bCs/>
          <w:i/>
          <w:color w:val="000000"/>
          <w:sz w:val="26"/>
          <w:szCs w:val="26"/>
        </w:rPr>
      </w:pPr>
      <w:r w:rsidRPr="00F97DBE">
        <w:rPr>
          <w:bCs/>
          <w:i/>
          <w:color w:val="000000"/>
          <w:sz w:val="26"/>
          <w:szCs w:val="26"/>
        </w:rPr>
        <w:t>B. Additional:</w:t>
      </w:r>
    </w:p>
    <w:p w:rsidR="005D1FDF" w:rsidRPr="00F97DBE" w:rsidRDefault="005D1FDF" w:rsidP="00256456">
      <w:pPr>
        <w:rPr>
          <w:bCs/>
          <w:color w:val="000000"/>
          <w:sz w:val="26"/>
          <w:szCs w:val="26"/>
        </w:rPr>
      </w:pPr>
    </w:p>
    <w:p w:rsidR="005D1FDF" w:rsidRPr="00F97DBE" w:rsidRDefault="005D1FDF" w:rsidP="00256456">
      <w:pPr>
        <w:numPr>
          <w:ilvl w:val="0"/>
          <w:numId w:val="20"/>
        </w:numPr>
        <w:rPr>
          <w:bCs/>
          <w:color w:val="000000"/>
          <w:sz w:val="26"/>
          <w:szCs w:val="26"/>
          <w:lang w:val="en-US"/>
        </w:rPr>
      </w:pPr>
      <w:hyperlink r:id="rId9" w:history="1">
        <w:r w:rsidRPr="00F97DBE">
          <w:rPr>
            <w:bCs/>
            <w:color w:val="000000"/>
            <w:sz w:val="26"/>
            <w:szCs w:val="26"/>
            <w:lang w:val="en-US"/>
          </w:rPr>
          <w:t>Oxford handbook of rheumatology</w:t>
        </w:r>
      </w:hyperlink>
      <w:r w:rsidRPr="00F97DBE">
        <w:rPr>
          <w:bCs/>
          <w:color w:val="000000"/>
          <w:sz w:val="26"/>
          <w:szCs w:val="26"/>
          <w:lang w:val="ro-RO"/>
        </w:rPr>
        <w:t xml:space="preserve">, </w:t>
      </w:r>
      <w:r w:rsidRPr="00F97DBE">
        <w:rPr>
          <w:bCs/>
          <w:color w:val="000000"/>
          <w:sz w:val="26"/>
          <w:szCs w:val="26"/>
          <w:lang w:val="en-US"/>
        </w:rPr>
        <w:t>Hakim, Alan J. 2006</w:t>
      </w:r>
    </w:p>
    <w:p w:rsidR="005D1FDF" w:rsidRPr="00256456" w:rsidRDefault="005D1FDF" w:rsidP="00256456">
      <w:pPr>
        <w:numPr>
          <w:ilvl w:val="0"/>
          <w:numId w:val="20"/>
        </w:numPr>
        <w:rPr>
          <w:bCs/>
          <w:color w:val="000000"/>
          <w:sz w:val="26"/>
          <w:szCs w:val="26"/>
          <w:lang w:val="en-US"/>
        </w:rPr>
      </w:pPr>
      <w:hyperlink r:id="rId10" w:history="1">
        <w:r w:rsidRPr="00F97DBE">
          <w:rPr>
            <w:lang w:val="en-US"/>
          </w:rPr>
          <w:t>Principles of internal medicine (cardiology, rheumatology, nephrology) Study guide for 5th course students</w:t>
        </w:r>
      </w:hyperlink>
      <w:r w:rsidRPr="00F97DBE">
        <w:rPr>
          <w:lang w:val="ro-RO"/>
        </w:rPr>
        <w:t xml:space="preserve">, </w:t>
      </w:r>
      <w:r w:rsidRPr="00F97DBE">
        <w:rPr>
          <w:lang w:val="en-US"/>
        </w:rPr>
        <w:t>2016</w:t>
      </w:r>
      <w:r>
        <w:rPr>
          <w:lang w:val="en-US"/>
        </w:rPr>
        <w:t>.</w:t>
      </w:r>
    </w:p>
    <w:sectPr w:rsidR="005D1FDF" w:rsidRPr="00256456" w:rsidSect="00193B1A">
      <w:headerReference w:type="default" r:id="rId11"/>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DF" w:rsidRDefault="005D1FDF">
      <w:r>
        <w:separator/>
      </w:r>
    </w:p>
  </w:endnote>
  <w:endnote w:type="continuationSeparator" w:id="0">
    <w:p w:rsidR="005D1FDF" w:rsidRDefault="005D1F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DF" w:rsidRDefault="005D1FDF">
      <w:r>
        <w:separator/>
      </w:r>
    </w:p>
  </w:footnote>
  <w:footnote w:type="continuationSeparator" w:id="0">
    <w:p w:rsidR="005D1FDF" w:rsidRDefault="005D1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6095"/>
      <w:gridCol w:w="1276"/>
      <w:gridCol w:w="1374"/>
    </w:tblGrid>
    <w:tr w:rsidR="005D1FDF">
      <w:trPr>
        <w:trHeight w:val="454"/>
      </w:trPr>
      <w:tc>
        <w:tcPr>
          <w:tcW w:w="1418" w:type="dxa"/>
          <w:vMerge w:val="restart"/>
        </w:tcPr>
        <w:p w:rsidR="005D1FDF" w:rsidRPr="00137470" w:rsidRDefault="005D1FDF"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filled="f"/>
            </w:pict>
          </w:r>
        </w:p>
        <w:p w:rsidR="005D1FDF" w:rsidRDefault="005D1FDF" w:rsidP="00FE2F96"/>
      </w:tc>
      <w:tc>
        <w:tcPr>
          <w:tcW w:w="6095" w:type="dxa"/>
          <w:vMerge w:val="restart"/>
          <w:vAlign w:val="center"/>
        </w:tcPr>
        <w:p w:rsidR="005D1FDF" w:rsidRPr="00AB2654" w:rsidRDefault="005D1FDF" w:rsidP="00FF3B6F">
          <w:pPr>
            <w:pStyle w:val="Title"/>
            <w:spacing w:line="240" w:lineRule="auto"/>
            <w:rPr>
              <w:i w:val="0"/>
              <w:iCs w:val="0"/>
              <w:sz w:val="26"/>
              <w:szCs w:val="26"/>
              <w:lang w:eastAsia="ru-RU"/>
            </w:rPr>
          </w:pPr>
          <w:r w:rsidRPr="00D53C76">
            <w:rPr>
              <w:i w:val="0"/>
              <w:sz w:val="26"/>
              <w:szCs w:val="32"/>
              <w:lang w:eastAsia="ru-RU"/>
            </w:rPr>
            <w:t>CD 8.5.1 DISCIPLINE CURRICULUM</w:t>
          </w:r>
        </w:p>
      </w:tc>
      <w:tc>
        <w:tcPr>
          <w:tcW w:w="1276" w:type="dxa"/>
          <w:vAlign w:val="center"/>
        </w:tcPr>
        <w:p w:rsidR="005D1FDF" w:rsidRPr="00FE2F96" w:rsidRDefault="005D1FDF" w:rsidP="00FE2F96">
          <w:pPr>
            <w:rPr>
              <w:rFonts w:ascii="Calibri" w:hAnsi="Calibri" w:cs="Calibri"/>
              <w:b/>
              <w:bCs/>
              <w:caps/>
              <w:lang w:val="en-US"/>
            </w:rPr>
          </w:pPr>
          <w:r>
            <w:rPr>
              <w:rFonts w:ascii="Calibri" w:hAnsi="Calibri" w:cs="Calibri"/>
              <w:b/>
              <w:bCs/>
              <w:lang w:val="en-US"/>
            </w:rPr>
            <w:t>Edition</w:t>
          </w:r>
          <w:r w:rsidRPr="00FE2F96">
            <w:rPr>
              <w:rFonts w:ascii="Calibri" w:hAnsi="Calibri" w:cs="Calibri"/>
              <w:b/>
              <w:bCs/>
              <w:caps/>
              <w:lang w:val="en-US"/>
            </w:rPr>
            <w:t>:</w:t>
          </w:r>
        </w:p>
      </w:tc>
      <w:tc>
        <w:tcPr>
          <w:tcW w:w="1374" w:type="dxa"/>
          <w:vAlign w:val="center"/>
        </w:tcPr>
        <w:p w:rsidR="005D1FDF" w:rsidRPr="00FE2F96" w:rsidRDefault="005D1FDF" w:rsidP="00FE2F96">
          <w:pPr>
            <w:rPr>
              <w:rFonts w:ascii="Calibri" w:hAnsi="Calibri" w:cs="Calibri"/>
              <w:b/>
              <w:bCs/>
              <w:lang w:val="en-US"/>
            </w:rPr>
          </w:pPr>
          <w:r>
            <w:rPr>
              <w:rFonts w:ascii="Calibri" w:hAnsi="Calibri" w:cs="Calibri"/>
              <w:b/>
              <w:bCs/>
              <w:lang w:val="en-US"/>
            </w:rPr>
            <w:t>06</w:t>
          </w:r>
        </w:p>
      </w:tc>
    </w:tr>
    <w:tr w:rsidR="005D1FDF">
      <w:trPr>
        <w:trHeight w:val="89"/>
      </w:trPr>
      <w:tc>
        <w:tcPr>
          <w:tcW w:w="1418" w:type="dxa"/>
          <w:vMerge/>
        </w:tcPr>
        <w:p w:rsidR="005D1FDF" w:rsidRDefault="005D1FDF" w:rsidP="00FE2F96"/>
      </w:tc>
      <w:tc>
        <w:tcPr>
          <w:tcW w:w="6095" w:type="dxa"/>
          <w:vMerge/>
        </w:tcPr>
        <w:p w:rsidR="005D1FDF" w:rsidRPr="00137470" w:rsidRDefault="005D1FDF" w:rsidP="00FE2F96">
          <w:pPr>
            <w:rPr>
              <w:b/>
              <w:bCs/>
            </w:rPr>
          </w:pPr>
        </w:p>
      </w:tc>
      <w:tc>
        <w:tcPr>
          <w:tcW w:w="1276" w:type="dxa"/>
          <w:vAlign w:val="center"/>
        </w:tcPr>
        <w:p w:rsidR="005D1FDF" w:rsidRPr="00FE2F96" w:rsidRDefault="005D1FDF" w:rsidP="00AB2654">
          <w:pPr>
            <w:rPr>
              <w:rFonts w:ascii="Calibri" w:hAnsi="Calibri" w:cs="Calibri"/>
              <w:b/>
              <w:bCs/>
              <w:lang w:val="en-US"/>
            </w:rPr>
          </w:pPr>
          <w:r w:rsidRPr="00FE2F96">
            <w:rPr>
              <w:rFonts w:ascii="Calibri" w:hAnsi="Calibri" w:cs="Calibri"/>
              <w:b/>
              <w:bCs/>
              <w:lang w:val="en-US"/>
            </w:rPr>
            <w:t>Dat</w:t>
          </w:r>
          <w:r>
            <w:rPr>
              <w:rFonts w:ascii="Calibri" w:hAnsi="Calibri" w:cs="Calibri"/>
              <w:b/>
              <w:bCs/>
              <w:lang w:val="en-US"/>
            </w:rPr>
            <w:t>e</w:t>
          </w:r>
          <w:r w:rsidRPr="00FE2F96">
            <w:rPr>
              <w:rFonts w:ascii="Calibri" w:hAnsi="Calibri" w:cs="Calibri"/>
              <w:b/>
              <w:bCs/>
              <w:lang w:val="en-US"/>
            </w:rPr>
            <w:t>:</w:t>
          </w:r>
        </w:p>
      </w:tc>
      <w:tc>
        <w:tcPr>
          <w:tcW w:w="1374" w:type="dxa"/>
          <w:vAlign w:val="center"/>
        </w:tcPr>
        <w:p w:rsidR="005D1FDF" w:rsidRPr="00FE2F96" w:rsidRDefault="005D1FDF"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5D1FDF">
      <w:trPr>
        <w:trHeight w:val="504"/>
      </w:trPr>
      <w:tc>
        <w:tcPr>
          <w:tcW w:w="1418" w:type="dxa"/>
          <w:vMerge/>
        </w:tcPr>
        <w:p w:rsidR="005D1FDF" w:rsidRDefault="005D1FDF" w:rsidP="00FE2F96"/>
      </w:tc>
      <w:tc>
        <w:tcPr>
          <w:tcW w:w="6095" w:type="dxa"/>
          <w:vMerge/>
        </w:tcPr>
        <w:p w:rsidR="005D1FDF" w:rsidRPr="00137470" w:rsidRDefault="005D1FDF" w:rsidP="00FE2F96">
          <w:pPr>
            <w:rPr>
              <w:b/>
              <w:bCs/>
            </w:rPr>
          </w:pPr>
        </w:p>
      </w:tc>
      <w:tc>
        <w:tcPr>
          <w:tcW w:w="2650" w:type="dxa"/>
          <w:gridSpan w:val="2"/>
          <w:vAlign w:val="center"/>
        </w:tcPr>
        <w:p w:rsidR="005D1FDF" w:rsidRPr="00FE2F96" w:rsidRDefault="005D1FDF" w:rsidP="00AB2654">
          <w:pPr>
            <w:rPr>
              <w:rFonts w:ascii="Calibri" w:hAnsi="Calibri" w:cs="Calibri"/>
              <w:b/>
              <w:bCs/>
              <w:lang w:val="en-US"/>
            </w:rPr>
          </w:pPr>
          <w:r w:rsidRPr="00FE2F96">
            <w:rPr>
              <w:rFonts w:ascii="Calibri" w:hAnsi="Calibri" w:cs="Calibri"/>
              <w:b/>
              <w:bCs/>
              <w:lang w:val="en-US"/>
            </w:rPr>
            <w:t>Pag</w:t>
          </w:r>
          <w:r>
            <w:rPr>
              <w:rFonts w:ascii="Calibri" w:hAnsi="Calibri" w:cs="Calibri"/>
              <w:b/>
              <w:bCs/>
              <w:lang w:val="en-US"/>
            </w:rPr>
            <w:t>e</w:t>
          </w:r>
          <w:r w:rsidRPr="00FE2F96">
            <w:rPr>
              <w:rFonts w:ascii="Calibri" w:hAnsi="Calibri" w:cs="Calibri"/>
              <w:b/>
              <w:bCs/>
              <w:lang w:val="en-US"/>
            </w:rPr>
            <w:t xml:space="preserve">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6</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8</w:t>
          </w:r>
          <w:r w:rsidRPr="00FE2F96">
            <w:rPr>
              <w:rStyle w:val="PageNumber"/>
              <w:rFonts w:ascii="Calibri" w:hAnsi="Calibri" w:cs="Calibri"/>
              <w:b/>
              <w:bCs/>
            </w:rPr>
            <w:fldChar w:fldCharType="end"/>
          </w:r>
        </w:p>
      </w:tc>
    </w:tr>
  </w:tbl>
  <w:p w:rsidR="005D1FDF" w:rsidRPr="00CD7C94" w:rsidRDefault="005D1FDF">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
    <w:nsid w:val="0E54606C"/>
    <w:multiLevelType w:val="hybridMultilevel"/>
    <w:tmpl w:val="AC6894E0"/>
    <w:lvl w:ilvl="0" w:tplc="04090001">
      <w:start w:val="1"/>
      <w:numFmt w:val="bullet"/>
      <w:lvlText w:val=""/>
      <w:lvlJc w:val="left"/>
      <w:pPr>
        <w:ind w:left="720" w:hanging="720"/>
      </w:pPr>
      <w:rPr>
        <w:rFonts w:ascii="Symbol" w:hAnsi="Symbol"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D00C49"/>
    <w:multiLevelType w:val="hybridMultilevel"/>
    <w:tmpl w:val="450C62CC"/>
    <w:lvl w:ilvl="0" w:tplc="A1721200">
      <w:start w:val="1"/>
      <w:numFmt w:val="upperRoman"/>
      <w:lvlText w:val="%1."/>
      <w:lvlJc w:val="left"/>
      <w:pPr>
        <w:ind w:left="720" w:hanging="720"/>
      </w:pPr>
      <w:rPr>
        <w:rFonts w:cs="Times New Roman"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5DF3EB7"/>
    <w:multiLevelType w:val="hybridMultilevel"/>
    <w:tmpl w:val="491C0B36"/>
    <w:lvl w:ilvl="0" w:tplc="04090001">
      <w:start w:val="1"/>
      <w:numFmt w:val="bullet"/>
      <w:lvlText w:val=""/>
      <w:lvlJc w:val="left"/>
      <w:pPr>
        <w:ind w:left="720" w:hanging="720"/>
      </w:pPr>
      <w:rPr>
        <w:rFonts w:ascii="Symbol" w:hAnsi="Symbol"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343AB8"/>
    <w:multiLevelType w:val="hybridMultilevel"/>
    <w:tmpl w:val="A4DAE81A"/>
    <w:lvl w:ilvl="0" w:tplc="21FC42C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FD4A5F"/>
    <w:multiLevelType w:val="hybridMultilevel"/>
    <w:tmpl w:val="E6A84928"/>
    <w:lvl w:ilvl="0" w:tplc="DC16BE8C">
      <w:start w:val="1"/>
      <w:numFmt w:val="decimal"/>
      <w:lvlText w:val="%1."/>
      <w:lvlJc w:val="left"/>
      <w:pPr>
        <w:tabs>
          <w:tab w:val="num" w:pos="2067"/>
        </w:tabs>
        <w:ind w:left="2067" w:hanging="360"/>
      </w:pPr>
      <w:rPr>
        <w:rFonts w:cs="Times New Roman" w:hint="default"/>
        <w:b w:val="0"/>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6">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7">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12">
    <w:nsid w:val="56375387"/>
    <w:multiLevelType w:val="hybridMultilevel"/>
    <w:tmpl w:val="578AA762"/>
    <w:lvl w:ilvl="0" w:tplc="B48261C8">
      <w:start w:val="1"/>
      <w:numFmt w:val="decimal"/>
      <w:lvlText w:val="%1."/>
      <w:lvlJc w:val="left"/>
      <w:pPr>
        <w:ind w:left="786" w:hanging="360"/>
      </w:pPr>
      <w:rPr>
        <w:rFonts w:cs="Times New Roman"/>
        <w:sz w:val="22"/>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3">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3F45388"/>
    <w:multiLevelType w:val="hybridMultilevel"/>
    <w:tmpl w:val="B032FA90"/>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nsid w:val="66C56CDD"/>
    <w:multiLevelType w:val="hybridMultilevel"/>
    <w:tmpl w:val="4A004532"/>
    <w:lvl w:ilvl="0" w:tplc="04190005">
      <w:start w:val="1"/>
      <w:numFmt w:val="bullet"/>
      <w:lvlText w:val=""/>
      <w:lvlJc w:val="left"/>
      <w:pPr>
        <w:tabs>
          <w:tab w:val="num" w:pos="2067"/>
        </w:tabs>
        <w:ind w:left="2067" w:hanging="360"/>
      </w:pPr>
      <w:rPr>
        <w:rFonts w:ascii="Wingdings" w:hAnsi="Wingdings" w:hint="default"/>
        <w:b/>
        <w:color w:val="000000"/>
      </w:rPr>
    </w:lvl>
    <w:lvl w:ilvl="1" w:tplc="DB6EADF0">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7">
    <w:nsid w:val="68AA0E19"/>
    <w:multiLevelType w:val="hybridMultilevel"/>
    <w:tmpl w:val="256AD25C"/>
    <w:lvl w:ilvl="0" w:tplc="04090001">
      <w:start w:val="1"/>
      <w:numFmt w:val="bullet"/>
      <w:lvlText w:val=""/>
      <w:lvlJc w:val="left"/>
      <w:pPr>
        <w:ind w:left="720" w:hanging="720"/>
      </w:pPr>
      <w:rPr>
        <w:rFonts w:ascii="Symbol" w:hAnsi="Symbol"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1017BB5"/>
    <w:multiLevelType w:val="hybridMultilevel"/>
    <w:tmpl w:val="5F98C668"/>
    <w:lvl w:ilvl="0" w:tplc="21FC42C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8D01332"/>
    <w:multiLevelType w:val="hybridMultilevel"/>
    <w:tmpl w:val="FDAAF470"/>
    <w:lvl w:ilvl="0" w:tplc="1E9A4038">
      <w:start w:val="1"/>
      <w:numFmt w:val="decimal"/>
      <w:lvlText w:val="%1."/>
      <w:lvlJc w:val="left"/>
      <w:pPr>
        <w:tabs>
          <w:tab w:val="num" w:pos="720"/>
        </w:tabs>
        <w:ind w:left="720" w:hanging="360"/>
      </w:pPr>
      <w:rPr>
        <w:rFonts w:cs="Times New Roman" w:hint="default"/>
        <w:b w:val="0"/>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11"/>
  </w:num>
  <w:num w:numId="6">
    <w:abstractNumId w:val="6"/>
  </w:num>
  <w:num w:numId="7">
    <w:abstractNumId w:val="7"/>
  </w:num>
  <w:num w:numId="8">
    <w:abstractNumId w:val="14"/>
  </w:num>
  <w:num w:numId="9">
    <w:abstractNumId w:val="13"/>
  </w:num>
  <w:num w:numId="10">
    <w:abstractNumId w:val="16"/>
  </w:num>
  <w:num w:numId="11">
    <w:abstractNumId w:val="0"/>
  </w:num>
  <w:num w:numId="12">
    <w:abstractNumId w:val="19"/>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7"/>
  </w:num>
  <w:num w:numId="18">
    <w:abstractNumId w:val="3"/>
  </w:num>
  <w:num w:numId="19">
    <w:abstractNumId w:val="18"/>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43E"/>
    <w:rsid w:val="00004317"/>
    <w:rsid w:val="00005ABC"/>
    <w:rsid w:val="0000622A"/>
    <w:rsid w:val="00007F7B"/>
    <w:rsid w:val="00011684"/>
    <w:rsid w:val="0001330B"/>
    <w:rsid w:val="0002008E"/>
    <w:rsid w:val="000226E1"/>
    <w:rsid w:val="000247CB"/>
    <w:rsid w:val="0003129F"/>
    <w:rsid w:val="00036602"/>
    <w:rsid w:val="0004063E"/>
    <w:rsid w:val="00041966"/>
    <w:rsid w:val="00052DAB"/>
    <w:rsid w:val="0005657B"/>
    <w:rsid w:val="0005768B"/>
    <w:rsid w:val="0006122C"/>
    <w:rsid w:val="000666F4"/>
    <w:rsid w:val="0006797D"/>
    <w:rsid w:val="000751CC"/>
    <w:rsid w:val="00076450"/>
    <w:rsid w:val="00091AE0"/>
    <w:rsid w:val="0009635D"/>
    <w:rsid w:val="000A0E99"/>
    <w:rsid w:val="000A1E21"/>
    <w:rsid w:val="000A53FE"/>
    <w:rsid w:val="000A5C5A"/>
    <w:rsid w:val="000A6378"/>
    <w:rsid w:val="000A740C"/>
    <w:rsid w:val="000B0F74"/>
    <w:rsid w:val="000B135E"/>
    <w:rsid w:val="000C07B6"/>
    <w:rsid w:val="000C0F65"/>
    <w:rsid w:val="000C7123"/>
    <w:rsid w:val="000E0DDD"/>
    <w:rsid w:val="000E1001"/>
    <w:rsid w:val="000E29A8"/>
    <w:rsid w:val="000E4488"/>
    <w:rsid w:val="000F35A9"/>
    <w:rsid w:val="000F4127"/>
    <w:rsid w:val="000F490E"/>
    <w:rsid w:val="000F4D8F"/>
    <w:rsid w:val="000F52A8"/>
    <w:rsid w:val="000F52E1"/>
    <w:rsid w:val="000F6E9D"/>
    <w:rsid w:val="000F6EC9"/>
    <w:rsid w:val="00104E3D"/>
    <w:rsid w:val="00113BEC"/>
    <w:rsid w:val="00120BED"/>
    <w:rsid w:val="0012488D"/>
    <w:rsid w:val="00127D3F"/>
    <w:rsid w:val="001313C0"/>
    <w:rsid w:val="001343A1"/>
    <w:rsid w:val="001345ED"/>
    <w:rsid w:val="001349D6"/>
    <w:rsid w:val="00136079"/>
    <w:rsid w:val="00136635"/>
    <w:rsid w:val="00137470"/>
    <w:rsid w:val="00137A94"/>
    <w:rsid w:val="00137F4A"/>
    <w:rsid w:val="00147BBD"/>
    <w:rsid w:val="00155BA9"/>
    <w:rsid w:val="00155E89"/>
    <w:rsid w:val="00156EEB"/>
    <w:rsid w:val="00162126"/>
    <w:rsid w:val="00165925"/>
    <w:rsid w:val="0016761D"/>
    <w:rsid w:val="00173179"/>
    <w:rsid w:val="00175CA2"/>
    <w:rsid w:val="00177D2F"/>
    <w:rsid w:val="00180521"/>
    <w:rsid w:val="00182200"/>
    <w:rsid w:val="00184EA4"/>
    <w:rsid w:val="00190B3C"/>
    <w:rsid w:val="00193B1A"/>
    <w:rsid w:val="00197C2B"/>
    <w:rsid w:val="001A1411"/>
    <w:rsid w:val="001C4B51"/>
    <w:rsid w:val="001D1082"/>
    <w:rsid w:val="001E4CC7"/>
    <w:rsid w:val="001E7B20"/>
    <w:rsid w:val="001F1CB9"/>
    <w:rsid w:val="00202EBD"/>
    <w:rsid w:val="0020561A"/>
    <w:rsid w:val="00205A1C"/>
    <w:rsid w:val="00206843"/>
    <w:rsid w:val="002132F0"/>
    <w:rsid w:val="00216E92"/>
    <w:rsid w:val="00223F6B"/>
    <w:rsid w:val="00226B53"/>
    <w:rsid w:val="00230807"/>
    <w:rsid w:val="00233269"/>
    <w:rsid w:val="00233C91"/>
    <w:rsid w:val="00236A01"/>
    <w:rsid w:val="00242A6A"/>
    <w:rsid w:val="00251BEB"/>
    <w:rsid w:val="00256456"/>
    <w:rsid w:val="00264F5D"/>
    <w:rsid w:val="00265F5B"/>
    <w:rsid w:val="00272D40"/>
    <w:rsid w:val="00274E9C"/>
    <w:rsid w:val="00280CAE"/>
    <w:rsid w:val="00281766"/>
    <w:rsid w:val="00287715"/>
    <w:rsid w:val="00293B1B"/>
    <w:rsid w:val="0029644A"/>
    <w:rsid w:val="0029798E"/>
    <w:rsid w:val="002A012E"/>
    <w:rsid w:val="002A237E"/>
    <w:rsid w:val="002A3603"/>
    <w:rsid w:val="002A4C91"/>
    <w:rsid w:val="002B0587"/>
    <w:rsid w:val="002B36B2"/>
    <w:rsid w:val="002B7EC1"/>
    <w:rsid w:val="002C4692"/>
    <w:rsid w:val="002C5BD7"/>
    <w:rsid w:val="002C60AC"/>
    <w:rsid w:val="002D1750"/>
    <w:rsid w:val="002D77AD"/>
    <w:rsid w:val="002D7ADC"/>
    <w:rsid w:val="002E1172"/>
    <w:rsid w:val="002E56C9"/>
    <w:rsid w:val="002E696C"/>
    <w:rsid w:val="002E6B88"/>
    <w:rsid w:val="002F352E"/>
    <w:rsid w:val="00304CDD"/>
    <w:rsid w:val="00305485"/>
    <w:rsid w:val="00305C03"/>
    <w:rsid w:val="0030659E"/>
    <w:rsid w:val="00306B6F"/>
    <w:rsid w:val="0030710F"/>
    <w:rsid w:val="003112B0"/>
    <w:rsid w:val="0031370B"/>
    <w:rsid w:val="0031414E"/>
    <w:rsid w:val="00316B71"/>
    <w:rsid w:val="00321BFE"/>
    <w:rsid w:val="003229FE"/>
    <w:rsid w:val="00327639"/>
    <w:rsid w:val="00332114"/>
    <w:rsid w:val="00332557"/>
    <w:rsid w:val="003335A6"/>
    <w:rsid w:val="003514C6"/>
    <w:rsid w:val="00353769"/>
    <w:rsid w:val="00361C9A"/>
    <w:rsid w:val="00362BBC"/>
    <w:rsid w:val="0036501F"/>
    <w:rsid w:val="00367C01"/>
    <w:rsid w:val="0038280C"/>
    <w:rsid w:val="0038480E"/>
    <w:rsid w:val="003945C6"/>
    <w:rsid w:val="003956F6"/>
    <w:rsid w:val="00397B7D"/>
    <w:rsid w:val="003A7443"/>
    <w:rsid w:val="003B0982"/>
    <w:rsid w:val="003B14DD"/>
    <w:rsid w:val="003B3E9A"/>
    <w:rsid w:val="003D43C1"/>
    <w:rsid w:val="003D724A"/>
    <w:rsid w:val="003E7CA9"/>
    <w:rsid w:val="003F0ECD"/>
    <w:rsid w:val="003F26C6"/>
    <w:rsid w:val="003F3D9D"/>
    <w:rsid w:val="003F3EBD"/>
    <w:rsid w:val="00411EC0"/>
    <w:rsid w:val="00414DFF"/>
    <w:rsid w:val="00414EEC"/>
    <w:rsid w:val="004219AE"/>
    <w:rsid w:val="00425D1F"/>
    <w:rsid w:val="00425E33"/>
    <w:rsid w:val="00437E6C"/>
    <w:rsid w:val="00442EB8"/>
    <w:rsid w:val="00443EA5"/>
    <w:rsid w:val="004456B3"/>
    <w:rsid w:val="00446863"/>
    <w:rsid w:val="004600F4"/>
    <w:rsid w:val="00462303"/>
    <w:rsid w:val="00464DD6"/>
    <w:rsid w:val="004718F5"/>
    <w:rsid w:val="00472888"/>
    <w:rsid w:val="00477870"/>
    <w:rsid w:val="00483FC5"/>
    <w:rsid w:val="004866EC"/>
    <w:rsid w:val="00486781"/>
    <w:rsid w:val="00491E02"/>
    <w:rsid w:val="004A012D"/>
    <w:rsid w:val="004A40FB"/>
    <w:rsid w:val="004A6334"/>
    <w:rsid w:val="004A7B3F"/>
    <w:rsid w:val="004B08D3"/>
    <w:rsid w:val="004B4137"/>
    <w:rsid w:val="004E0E5A"/>
    <w:rsid w:val="004E6E90"/>
    <w:rsid w:val="004E7324"/>
    <w:rsid w:val="004F0C3B"/>
    <w:rsid w:val="004F2C5F"/>
    <w:rsid w:val="005119F8"/>
    <w:rsid w:val="0051242D"/>
    <w:rsid w:val="00512FB3"/>
    <w:rsid w:val="005142DB"/>
    <w:rsid w:val="00525D30"/>
    <w:rsid w:val="005303B4"/>
    <w:rsid w:val="00531728"/>
    <w:rsid w:val="00531E29"/>
    <w:rsid w:val="00532B02"/>
    <w:rsid w:val="00536A19"/>
    <w:rsid w:val="00540161"/>
    <w:rsid w:val="00542984"/>
    <w:rsid w:val="005477D0"/>
    <w:rsid w:val="00547A7E"/>
    <w:rsid w:val="0055094C"/>
    <w:rsid w:val="00553833"/>
    <w:rsid w:val="00554ACE"/>
    <w:rsid w:val="005626D0"/>
    <w:rsid w:val="00563593"/>
    <w:rsid w:val="00563796"/>
    <w:rsid w:val="00564009"/>
    <w:rsid w:val="00566558"/>
    <w:rsid w:val="00567614"/>
    <w:rsid w:val="00567B27"/>
    <w:rsid w:val="00567C2D"/>
    <w:rsid w:val="005700FB"/>
    <w:rsid w:val="00571581"/>
    <w:rsid w:val="005719A7"/>
    <w:rsid w:val="005725CA"/>
    <w:rsid w:val="00573FAA"/>
    <w:rsid w:val="0057779B"/>
    <w:rsid w:val="005805B4"/>
    <w:rsid w:val="00580FE1"/>
    <w:rsid w:val="00584A50"/>
    <w:rsid w:val="00592B29"/>
    <w:rsid w:val="00593E6C"/>
    <w:rsid w:val="00594350"/>
    <w:rsid w:val="005951BE"/>
    <w:rsid w:val="005979DC"/>
    <w:rsid w:val="005A5CB6"/>
    <w:rsid w:val="005A60C1"/>
    <w:rsid w:val="005B08E6"/>
    <w:rsid w:val="005B1860"/>
    <w:rsid w:val="005B7FFC"/>
    <w:rsid w:val="005C092A"/>
    <w:rsid w:val="005C114C"/>
    <w:rsid w:val="005C1806"/>
    <w:rsid w:val="005C6219"/>
    <w:rsid w:val="005D0870"/>
    <w:rsid w:val="005D1A76"/>
    <w:rsid w:val="005D1FDF"/>
    <w:rsid w:val="005E1C14"/>
    <w:rsid w:val="005E2BC4"/>
    <w:rsid w:val="005F6434"/>
    <w:rsid w:val="00603848"/>
    <w:rsid w:val="00604C72"/>
    <w:rsid w:val="0060520E"/>
    <w:rsid w:val="00606132"/>
    <w:rsid w:val="00607309"/>
    <w:rsid w:val="00611DBA"/>
    <w:rsid w:val="00621F0C"/>
    <w:rsid w:val="006332AA"/>
    <w:rsid w:val="00637EE8"/>
    <w:rsid w:val="00637F11"/>
    <w:rsid w:val="006465B3"/>
    <w:rsid w:val="00661B87"/>
    <w:rsid w:val="006737B2"/>
    <w:rsid w:val="006773E4"/>
    <w:rsid w:val="0068048D"/>
    <w:rsid w:val="006804C1"/>
    <w:rsid w:val="006816BD"/>
    <w:rsid w:val="006960A4"/>
    <w:rsid w:val="0069659E"/>
    <w:rsid w:val="00697AAB"/>
    <w:rsid w:val="006A3031"/>
    <w:rsid w:val="006B440D"/>
    <w:rsid w:val="006B727C"/>
    <w:rsid w:val="006C0D2C"/>
    <w:rsid w:val="006C31FD"/>
    <w:rsid w:val="006C4C2E"/>
    <w:rsid w:val="006C691A"/>
    <w:rsid w:val="006D01C9"/>
    <w:rsid w:val="006D164B"/>
    <w:rsid w:val="006D30EF"/>
    <w:rsid w:val="006D5A27"/>
    <w:rsid w:val="006D64C6"/>
    <w:rsid w:val="006E5EDA"/>
    <w:rsid w:val="00700D69"/>
    <w:rsid w:val="007057B7"/>
    <w:rsid w:val="00705B86"/>
    <w:rsid w:val="0070727A"/>
    <w:rsid w:val="00707A69"/>
    <w:rsid w:val="00707F6C"/>
    <w:rsid w:val="00712581"/>
    <w:rsid w:val="00715A1E"/>
    <w:rsid w:val="00724DD5"/>
    <w:rsid w:val="00724F69"/>
    <w:rsid w:val="00741167"/>
    <w:rsid w:val="00742CFA"/>
    <w:rsid w:val="00746DE3"/>
    <w:rsid w:val="0075370C"/>
    <w:rsid w:val="007566DE"/>
    <w:rsid w:val="00760658"/>
    <w:rsid w:val="00764886"/>
    <w:rsid w:val="0077066C"/>
    <w:rsid w:val="00771698"/>
    <w:rsid w:val="00772BF7"/>
    <w:rsid w:val="00773F4B"/>
    <w:rsid w:val="0077421E"/>
    <w:rsid w:val="00781607"/>
    <w:rsid w:val="007866D0"/>
    <w:rsid w:val="00790A09"/>
    <w:rsid w:val="007928E8"/>
    <w:rsid w:val="00793DDF"/>
    <w:rsid w:val="007A0A88"/>
    <w:rsid w:val="007A4684"/>
    <w:rsid w:val="007B20AE"/>
    <w:rsid w:val="007B22EA"/>
    <w:rsid w:val="007B4565"/>
    <w:rsid w:val="007B57B7"/>
    <w:rsid w:val="007B696A"/>
    <w:rsid w:val="007B6EC8"/>
    <w:rsid w:val="007C1AD3"/>
    <w:rsid w:val="007C236A"/>
    <w:rsid w:val="007D3030"/>
    <w:rsid w:val="007D3564"/>
    <w:rsid w:val="007D5897"/>
    <w:rsid w:val="007D7D76"/>
    <w:rsid w:val="007E0C7B"/>
    <w:rsid w:val="007E1E58"/>
    <w:rsid w:val="007E3EE0"/>
    <w:rsid w:val="007E5F39"/>
    <w:rsid w:val="007E7322"/>
    <w:rsid w:val="007F3FE7"/>
    <w:rsid w:val="007F467F"/>
    <w:rsid w:val="007F493E"/>
    <w:rsid w:val="00803AAE"/>
    <w:rsid w:val="0080490C"/>
    <w:rsid w:val="0080633F"/>
    <w:rsid w:val="00810D08"/>
    <w:rsid w:val="00812AFD"/>
    <w:rsid w:val="00813970"/>
    <w:rsid w:val="00814493"/>
    <w:rsid w:val="008252ED"/>
    <w:rsid w:val="008252F5"/>
    <w:rsid w:val="0082623B"/>
    <w:rsid w:val="008333E5"/>
    <w:rsid w:val="00833E06"/>
    <w:rsid w:val="00840FC2"/>
    <w:rsid w:val="008410B6"/>
    <w:rsid w:val="008472DE"/>
    <w:rsid w:val="00851CC6"/>
    <w:rsid w:val="0085501A"/>
    <w:rsid w:val="0085747F"/>
    <w:rsid w:val="00865CD3"/>
    <w:rsid w:val="00870CB0"/>
    <w:rsid w:val="00871515"/>
    <w:rsid w:val="008717E5"/>
    <w:rsid w:val="00886F65"/>
    <w:rsid w:val="00894ACB"/>
    <w:rsid w:val="008957E2"/>
    <w:rsid w:val="008A1FA7"/>
    <w:rsid w:val="008A2596"/>
    <w:rsid w:val="008B4148"/>
    <w:rsid w:val="008B5434"/>
    <w:rsid w:val="008B72F2"/>
    <w:rsid w:val="008C0813"/>
    <w:rsid w:val="008C0F95"/>
    <w:rsid w:val="008C31F5"/>
    <w:rsid w:val="008C3C65"/>
    <w:rsid w:val="008D1A36"/>
    <w:rsid w:val="008D3A5B"/>
    <w:rsid w:val="008E06F4"/>
    <w:rsid w:val="008E20BC"/>
    <w:rsid w:val="00901CEA"/>
    <w:rsid w:val="00904691"/>
    <w:rsid w:val="00904FFE"/>
    <w:rsid w:val="00905491"/>
    <w:rsid w:val="00905D0A"/>
    <w:rsid w:val="009105A3"/>
    <w:rsid w:val="00910FC4"/>
    <w:rsid w:val="00911B1B"/>
    <w:rsid w:val="00912049"/>
    <w:rsid w:val="009150E5"/>
    <w:rsid w:val="00922153"/>
    <w:rsid w:val="00923C77"/>
    <w:rsid w:val="00924B8D"/>
    <w:rsid w:val="00927207"/>
    <w:rsid w:val="009301B4"/>
    <w:rsid w:val="00941768"/>
    <w:rsid w:val="00942983"/>
    <w:rsid w:val="00947159"/>
    <w:rsid w:val="00947E51"/>
    <w:rsid w:val="0095124F"/>
    <w:rsid w:val="00953252"/>
    <w:rsid w:val="009536A5"/>
    <w:rsid w:val="0095744D"/>
    <w:rsid w:val="009620FC"/>
    <w:rsid w:val="00963D37"/>
    <w:rsid w:val="00965478"/>
    <w:rsid w:val="009658EE"/>
    <w:rsid w:val="00966724"/>
    <w:rsid w:val="009703C1"/>
    <w:rsid w:val="0097388B"/>
    <w:rsid w:val="00975E52"/>
    <w:rsid w:val="00976F3C"/>
    <w:rsid w:val="00977224"/>
    <w:rsid w:val="009940CD"/>
    <w:rsid w:val="009943CA"/>
    <w:rsid w:val="009A2FC5"/>
    <w:rsid w:val="009A477D"/>
    <w:rsid w:val="009A7755"/>
    <w:rsid w:val="009B3773"/>
    <w:rsid w:val="009B71B8"/>
    <w:rsid w:val="009D2479"/>
    <w:rsid w:val="009D521B"/>
    <w:rsid w:val="009D6CD2"/>
    <w:rsid w:val="009D79B5"/>
    <w:rsid w:val="009E1257"/>
    <w:rsid w:val="009E6B25"/>
    <w:rsid w:val="009E7013"/>
    <w:rsid w:val="00A06BF6"/>
    <w:rsid w:val="00A1379D"/>
    <w:rsid w:val="00A1729C"/>
    <w:rsid w:val="00A2180D"/>
    <w:rsid w:val="00A335C5"/>
    <w:rsid w:val="00A34E9D"/>
    <w:rsid w:val="00A47D11"/>
    <w:rsid w:val="00A56EAF"/>
    <w:rsid w:val="00A579F4"/>
    <w:rsid w:val="00A63E65"/>
    <w:rsid w:val="00A641A1"/>
    <w:rsid w:val="00A7100F"/>
    <w:rsid w:val="00A75F05"/>
    <w:rsid w:val="00A762ED"/>
    <w:rsid w:val="00A81382"/>
    <w:rsid w:val="00A81397"/>
    <w:rsid w:val="00A8162D"/>
    <w:rsid w:val="00A86D5F"/>
    <w:rsid w:val="00A92D2D"/>
    <w:rsid w:val="00A9340E"/>
    <w:rsid w:val="00AA183B"/>
    <w:rsid w:val="00AB0909"/>
    <w:rsid w:val="00AB12A1"/>
    <w:rsid w:val="00AB2654"/>
    <w:rsid w:val="00AC1208"/>
    <w:rsid w:val="00AC4C21"/>
    <w:rsid w:val="00AD06D4"/>
    <w:rsid w:val="00AD7880"/>
    <w:rsid w:val="00AE02E1"/>
    <w:rsid w:val="00AE169E"/>
    <w:rsid w:val="00AE1B78"/>
    <w:rsid w:val="00AE519F"/>
    <w:rsid w:val="00AE59DA"/>
    <w:rsid w:val="00AE7BFB"/>
    <w:rsid w:val="00AE7E5D"/>
    <w:rsid w:val="00B04FC1"/>
    <w:rsid w:val="00B14146"/>
    <w:rsid w:val="00B16EF7"/>
    <w:rsid w:val="00B252C3"/>
    <w:rsid w:val="00B25EA1"/>
    <w:rsid w:val="00B30CF6"/>
    <w:rsid w:val="00B35536"/>
    <w:rsid w:val="00B44683"/>
    <w:rsid w:val="00B4532C"/>
    <w:rsid w:val="00B535DE"/>
    <w:rsid w:val="00B53974"/>
    <w:rsid w:val="00B54244"/>
    <w:rsid w:val="00B65C29"/>
    <w:rsid w:val="00B76080"/>
    <w:rsid w:val="00B8084D"/>
    <w:rsid w:val="00B80A63"/>
    <w:rsid w:val="00B8419F"/>
    <w:rsid w:val="00B84BF0"/>
    <w:rsid w:val="00B852CB"/>
    <w:rsid w:val="00B90BF0"/>
    <w:rsid w:val="00B91F81"/>
    <w:rsid w:val="00B931BF"/>
    <w:rsid w:val="00B976DD"/>
    <w:rsid w:val="00BA2D59"/>
    <w:rsid w:val="00BA5A37"/>
    <w:rsid w:val="00BB4A02"/>
    <w:rsid w:val="00BB7520"/>
    <w:rsid w:val="00BC674D"/>
    <w:rsid w:val="00BD1C3E"/>
    <w:rsid w:val="00BD347F"/>
    <w:rsid w:val="00BD420B"/>
    <w:rsid w:val="00BD5E75"/>
    <w:rsid w:val="00BE17E2"/>
    <w:rsid w:val="00BE1D6E"/>
    <w:rsid w:val="00BF1993"/>
    <w:rsid w:val="00BF1AAB"/>
    <w:rsid w:val="00BF2379"/>
    <w:rsid w:val="00BF2E19"/>
    <w:rsid w:val="00BF380C"/>
    <w:rsid w:val="00C018F8"/>
    <w:rsid w:val="00C04B61"/>
    <w:rsid w:val="00C04D8F"/>
    <w:rsid w:val="00C04F32"/>
    <w:rsid w:val="00C068B1"/>
    <w:rsid w:val="00C1217F"/>
    <w:rsid w:val="00C13C58"/>
    <w:rsid w:val="00C15F8E"/>
    <w:rsid w:val="00C161D9"/>
    <w:rsid w:val="00C16697"/>
    <w:rsid w:val="00C205A5"/>
    <w:rsid w:val="00C219E5"/>
    <w:rsid w:val="00C23DE1"/>
    <w:rsid w:val="00C26954"/>
    <w:rsid w:val="00C30A0B"/>
    <w:rsid w:val="00C32243"/>
    <w:rsid w:val="00C3490D"/>
    <w:rsid w:val="00C36158"/>
    <w:rsid w:val="00C405C9"/>
    <w:rsid w:val="00C42FD2"/>
    <w:rsid w:val="00C543AF"/>
    <w:rsid w:val="00C63F5F"/>
    <w:rsid w:val="00C774C7"/>
    <w:rsid w:val="00C80507"/>
    <w:rsid w:val="00C8239D"/>
    <w:rsid w:val="00C834AD"/>
    <w:rsid w:val="00C872E8"/>
    <w:rsid w:val="00C90A57"/>
    <w:rsid w:val="00C91898"/>
    <w:rsid w:val="00C93803"/>
    <w:rsid w:val="00CA188B"/>
    <w:rsid w:val="00CA1FF6"/>
    <w:rsid w:val="00CA5DA9"/>
    <w:rsid w:val="00CB0E59"/>
    <w:rsid w:val="00CB1748"/>
    <w:rsid w:val="00CB33E2"/>
    <w:rsid w:val="00CC2310"/>
    <w:rsid w:val="00CC3AAE"/>
    <w:rsid w:val="00CC5A72"/>
    <w:rsid w:val="00CC7F5B"/>
    <w:rsid w:val="00CD18EF"/>
    <w:rsid w:val="00CD7C94"/>
    <w:rsid w:val="00CE1101"/>
    <w:rsid w:val="00CF3CC1"/>
    <w:rsid w:val="00CF69D8"/>
    <w:rsid w:val="00D00232"/>
    <w:rsid w:val="00D06D38"/>
    <w:rsid w:val="00D11E77"/>
    <w:rsid w:val="00D132BF"/>
    <w:rsid w:val="00D248EF"/>
    <w:rsid w:val="00D256B1"/>
    <w:rsid w:val="00D26B92"/>
    <w:rsid w:val="00D27FFE"/>
    <w:rsid w:val="00D449A4"/>
    <w:rsid w:val="00D45EE9"/>
    <w:rsid w:val="00D51C00"/>
    <w:rsid w:val="00D529FC"/>
    <w:rsid w:val="00D53C76"/>
    <w:rsid w:val="00D54C1D"/>
    <w:rsid w:val="00D64CF8"/>
    <w:rsid w:val="00D735DB"/>
    <w:rsid w:val="00D75CA5"/>
    <w:rsid w:val="00D76A1C"/>
    <w:rsid w:val="00D77A21"/>
    <w:rsid w:val="00D939A4"/>
    <w:rsid w:val="00D93CB6"/>
    <w:rsid w:val="00D95B64"/>
    <w:rsid w:val="00D96BDD"/>
    <w:rsid w:val="00D96F55"/>
    <w:rsid w:val="00DA278E"/>
    <w:rsid w:val="00DA2BCA"/>
    <w:rsid w:val="00DA5F36"/>
    <w:rsid w:val="00DC0B1C"/>
    <w:rsid w:val="00DC455F"/>
    <w:rsid w:val="00DC4609"/>
    <w:rsid w:val="00DD2518"/>
    <w:rsid w:val="00DD7F4E"/>
    <w:rsid w:val="00DE4535"/>
    <w:rsid w:val="00DE4D39"/>
    <w:rsid w:val="00DE5D19"/>
    <w:rsid w:val="00DF4E5B"/>
    <w:rsid w:val="00E002B5"/>
    <w:rsid w:val="00E01C42"/>
    <w:rsid w:val="00E04BEC"/>
    <w:rsid w:val="00E05CA1"/>
    <w:rsid w:val="00E16388"/>
    <w:rsid w:val="00E22EAD"/>
    <w:rsid w:val="00E3500B"/>
    <w:rsid w:val="00E4292A"/>
    <w:rsid w:val="00E42B05"/>
    <w:rsid w:val="00E45E52"/>
    <w:rsid w:val="00E46B7C"/>
    <w:rsid w:val="00E52D61"/>
    <w:rsid w:val="00E5304A"/>
    <w:rsid w:val="00E5478D"/>
    <w:rsid w:val="00E61D85"/>
    <w:rsid w:val="00E6651A"/>
    <w:rsid w:val="00E72E06"/>
    <w:rsid w:val="00E8488C"/>
    <w:rsid w:val="00E902A5"/>
    <w:rsid w:val="00E90E5F"/>
    <w:rsid w:val="00E929C1"/>
    <w:rsid w:val="00E955BD"/>
    <w:rsid w:val="00EA2B8E"/>
    <w:rsid w:val="00EA5006"/>
    <w:rsid w:val="00EA59A0"/>
    <w:rsid w:val="00EA59EE"/>
    <w:rsid w:val="00EA6E5C"/>
    <w:rsid w:val="00EB0D75"/>
    <w:rsid w:val="00EB673A"/>
    <w:rsid w:val="00EC0B2B"/>
    <w:rsid w:val="00EC51C5"/>
    <w:rsid w:val="00ED2BA3"/>
    <w:rsid w:val="00ED465D"/>
    <w:rsid w:val="00EE5FA9"/>
    <w:rsid w:val="00EE6143"/>
    <w:rsid w:val="00EE782C"/>
    <w:rsid w:val="00EF1189"/>
    <w:rsid w:val="00EF271A"/>
    <w:rsid w:val="00EF3B85"/>
    <w:rsid w:val="00F003F5"/>
    <w:rsid w:val="00F01D29"/>
    <w:rsid w:val="00F0577B"/>
    <w:rsid w:val="00F11411"/>
    <w:rsid w:val="00F127AA"/>
    <w:rsid w:val="00F12B71"/>
    <w:rsid w:val="00F22F8B"/>
    <w:rsid w:val="00F2769D"/>
    <w:rsid w:val="00F27FCF"/>
    <w:rsid w:val="00F4093D"/>
    <w:rsid w:val="00F4619A"/>
    <w:rsid w:val="00F47F06"/>
    <w:rsid w:val="00F54700"/>
    <w:rsid w:val="00F54D85"/>
    <w:rsid w:val="00F600F7"/>
    <w:rsid w:val="00F61914"/>
    <w:rsid w:val="00F72997"/>
    <w:rsid w:val="00F75314"/>
    <w:rsid w:val="00F81EB2"/>
    <w:rsid w:val="00F942EC"/>
    <w:rsid w:val="00F972D8"/>
    <w:rsid w:val="00F9765E"/>
    <w:rsid w:val="00F97D0E"/>
    <w:rsid w:val="00F97DBE"/>
    <w:rsid w:val="00FA214D"/>
    <w:rsid w:val="00FB0171"/>
    <w:rsid w:val="00FB7FB3"/>
    <w:rsid w:val="00FC218C"/>
    <w:rsid w:val="00FC6D79"/>
    <w:rsid w:val="00FD244A"/>
    <w:rsid w:val="00FD26B5"/>
    <w:rsid w:val="00FD3329"/>
    <w:rsid w:val="00FD5DAC"/>
    <w:rsid w:val="00FD6402"/>
    <w:rsid w:val="00FD70B4"/>
    <w:rsid w:val="00FE1765"/>
    <w:rsid w:val="00FE2F96"/>
    <w:rsid w:val="00FE3A47"/>
    <w:rsid w:val="00FE40B1"/>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rFonts w:ascii="Cambria" w:hAnsi="Cambria"/>
      <w:b/>
      <w:bCs/>
      <w:kern w:val="32"/>
      <w:sz w:val="32"/>
      <w:szCs w:val="32"/>
      <w:lang w:eastAsia="ko-KR"/>
    </w:rPr>
  </w:style>
  <w:style w:type="paragraph" w:styleId="Heading2">
    <w:name w:val="heading 2"/>
    <w:basedOn w:val="Normal"/>
    <w:next w:val="Normal"/>
    <w:link w:val="Heading2Char"/>
    <w:uiPriority w:val="99"/>
    <w:qFormat/>
    <w:rsid w:val="00362BBC"/>
    <w:pPr>
      <w:keepNext/>
      <w:spacing w:line="360" w:lineRule="auto"/>
      <w:jc w:val="center"/>
      <w:outlineLvl w:val="1"/>
    </w:pPr>
    <w:rPr>
      <w:rFonts w:ascii="Cambria" w:hAnsi="Cambria"/>
      <w:b/>
      <w:bCs/>
      <w:i/>
      <w:iCs/>
      <w:sz w:val="28"/>
      <w:szCs w:val="28"/>
      <w:lang w:eastAsia="ko-KR"/>
    </w:rPr>
  </w:style>
  <w:style w:type="paragraph" w:styleId="Heading3">
    <w:name w:val="heading 3"/>
    <w:basedOn w:val="Normal"/>
    <w:next w:val="Normal"/>
    <w:link w:val="Heading3Char"/>
    <w:uiPriority w:val="99"/>
    <w:qFormat/>
    <w:rsid w:val="00362BBC"/>
    <w:pPr>
      <w:keepNext/>
      <w:jc w:val="center"/>
      <w:outlineLvl w:val="2"/>
    </w:pPr>
    <w:rPr>
      <w:rFonts w:ascii="Cambria" w:hAnsi="Cambria"/>
      <w:b/>
      <w:bCs/>
      <w:sz w:val="26"/>
      <w:szCs w:val="26"/>
      <w:lang w:eastAsia="ko-KR"/>
    </w:rPr>
  </w:style>
  <w:style w:type="paragraph" w:styleId="Heading4">
    <w:name w:val="heading 4"/>
    <w:basedOn w:val="Normal"/>
    <w:next w:val="Normal"/>
    <w:link w:val="Heading4Char"/>
    <w:uiPriority w:val="99"/>
    <w:qFormat/>
    <w:rsid w:val="009536A5"/>
    <w:pPr>
      <w:keepNext/>
      <w:spacing w:before="240" w:after="60"/>
      <w:outlineLvl w:val="3"/>
    </w:pPr>
    <w:rPr>
      <w:rFonts w:ascii="Calibri" w:hAnsi="Calibri"/>
      <w:b/>
      <w:bCs/>
      <w:sz w:val="28"/>
      <w:szCs w:val="28"/>
      <w:lang w:eastAsia="ko-KR"/>
    </w:rPr>
  </w:style>
  <w:style w:type="paragraph" w:styleId="Heading9">
    <w:name w:val="heading 9"/>
    <w:basedOn w:val="Normal"/>
    <w:next w:val="Normal"/>
    <w:link w:val="Heading9Char"/>
    <w:uiPriority w:val="99"/>
    <w:qFormat/>
    <w:rsid w:val="005951BE"/>
    <w:pPr>
      <w:spacing w:before="240" w:after="60"/>
      <w:outlineLvl w:val="8"/>
    </w:pPr>
    <w:rPr>
      <w:rFonts w:ascii="Cambria" w:hAnsi="Cambria"/>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581"/>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12581"/>
    <w:rPr>
      <w:rFonts w:ascii="Cambria" w:hAnsi="Cambria" w:cs="Times New Roman"/>
      <w:b/>
      <w:i/>
      <w:sz w:val="28"/>
    </w:rPr>
  </w:style>
  <w:style w:type="character" w:customStyle="1" w:styleId="Heading3Char">
    <w:name w:val="Heading 3 Char"/>
    <w:basedOn w:val="DefaultParagraphFont"/>
    <w:link w:val="Heading3"/>
    <w:uiPriority w:val="99"/>
    <w:semiHidden/>
    <w:locked/>
    <w:rsid w:val="00712581"/>
    <w:rPr>
      <w:rFonts w:ascii="Cambria" w:hAnsi="Cambria" w:cs="Times New Roman"/>
      <w:b/>
      <w:sz w:val="26"/>
    </w:rPr>
  </w:style>
  <w:style w:type="character" w:customStyle="1" w:styleId="Heading4Char">
    <w:name w:val="Heading 4 Char"/>
    <w:basedOn w:val="DefaultParagraphFont"/>
    <w:link w:val="Heading4"/>
    <w:uiPriority w:val="99"/>
    <w:semiHidden/>
    <w:locked/>
    <w:rsid w:val="00712581"/>
    <w:rPr>
      <w:rFonts w:ascii="Calibri" w:hAnsi="Calibri" w:cs="Times New Roman"/>
      <w:b/>
      <w:sz w:val="28"/>
    </w:rPr>
  </w:style>
  <w:style w:type="character" w:customStyle="1" w:styleId="Heading9Char">
    <w:name w:val="Heading 9 Char"/>
    <w:basedOn w:val="DefaultParagraphFont"/>
    <w:link w:val="Heading9"/>
    <w:uiPriority w:val="99"/>
    <w:semiHidden/>
    <w:locked/>
    <w:rsid w:val="00712581"/>
    <w:rPr>
      <w:rFonts w:ascii="Cambria" w:hAnsi="Cambria" w:cs="Times New Roman"/>
    </w:rPr>
  </w:style>
  <w:style w:type="paragraph" w:styleId="BodyText2">
    <w:name w:val="Body Text 2"/>
    <w:basedOn w:val="Normal"/>
    <w:link w:val="BodyText2Char"/>
    <w:uiPriority w:val="99"/>
    <w:rsid w:val="00362BBC"/>
    <w:rPr>
      <w:lang w:eastAsia="ko-KR"/>
    </w:rPr>
  </w:style>
  <w:style w:type="character" w:customStyle="1" w:styleId="BodyText2Char">
    <w:name w:val="Body Text 2 Char"/>
    <w:basedOn w:val="DefaultParagraphFont"/>
    <w:link w:val="BodyText2"/>
    <w:uiPriority w:val="99"/>
    <w:semiHidden/>
    <w:locked/>
    <w:rsid w:val="00712581"/>
    <w:rPr>
      <w:rFonts w:cs="Times New Roman"/>
      <w:sz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sz w:val="16"/>
      <w:szCs w:val="16"/>
      <w:lang w:eastAsia="ko-KR"/>
    </w:rPr>
  </w:style>
  <w:style w:type="character" w:customStyle="1" w:styleId="BodyText3Char">
    <w:name w:val="Body Text 3 Char"/>
    <w:basedOn w:val="DefaultParagraphFont"/>
    <w:link w:val="BodyText3"/>
    <w:uiPriority w:val="99"/>
    <w:semiHidden/>
    <w:locked/>
    <w:rsid w:val="00712581"/>
    <w:rPr>
      <w:rFonts w:cs="Times New Roman"/>
      <w:sz w:val="16"/>
    </w:rPr>
  </w:style>
  <w:style w:type="paragraph" w:styleId="BodyTextIndent">
    <w:name w:val="Body Text Indent"/>
    <w:basedOn w:val="Normal"/>
    <w:link w:val="BodyTextIndentChar"/>
    <w:uiPriority w:val="99"/>
    <w:rsid w:val="00362BBC"/>
    <w:pPr>
      <w:ind w:firstLine="360"/>
    </w:pPr>
    <w:rPr>
      <w:lang w:eastAsia="ko-KR"/>
    </w:rPr>
  </w:style>
  <w:style w:type="character" w:customStyle="1" w:styleId="BodyTextIndentChar">
    <w:name w:val="Body Text Indent Char"/>
    <w:basedOn w:val="DefaultParagraphFont"/>
    <w:link w:val="BodyTextIndent"/>
    <w:uiPriority w:val="99"/>
    <w:semiHidden/>
    <w:locked/>
    <w:rsid w:val="00712581"/>
    <w:rPr>
      <w:rFonts w:cs="Times New Roman"/>
      <w:sz w:val="24"/>
    </w:rPr>
  </w:style>
  <w:style w:type="paragraph" w:styleId="BodyTextIndent2">
    <w:name w:val="Body Text Indent 2"/>
    <w:basedOn w:val="Normal"/>
    <w:link w:val="BodyTextIndent2Char"/>
    <w:uiPriority w:val="99"/>
    <w:rsid w:val="00362BBC"/>
    <w:pPr>
      <w:ind w:left="360"/>
    </w:pPr>
    <w:rPr>
      <w:lang w:eastAsia="ko-KR"/>
    </w:rPr>
  </w:style>
  <w:style w:type="character" w:customStyle="1" w:styleId="BodyTextIndent2Char">
    <w:name w:val="Body Text Indent 2 Char"/>
    <w:basedOn w:val="DefaultParagraphFont"/>
    <w:link w:val="BodyTextIndent2"/>
    <w:uiPriority w:val="99"/>
    <w:semiHidden/>
    <w:locked/>
    <w:rsid w:val="00712581"/>
    <w:rPr>
      <w:rFonts w:cs="Times New Roman"/>
      <w:sz w:val="24"/>
    </w:rPr>
  </w:style>
  <w:style w:type="paragraph" w:styleId="BodyTextIndent3">
    <w:name w:val="Body Text Indent 3"/>
    <w:basedOn w:val="Normal"/>
    <w:link w:val="BodyTextIndent3Char"/>
    <w:uiPriority w:val="99"/>
    <w:rsid w:val="00362BBC"/>
    <w:pPr>
      <w:ind w:left="360"/>
    </w:pPr>
    <w:rPr>
      <w:sz w:val="22"/>
      <w:szCs w:val="22"/>
      <w:lang w:val="ro-RO" w:eastAsia="ko-KR"/>
    </w:rPr>
  </w:style>
  <w:style w:type="character" w:customStyle="1" w:styleId="BodyTextIndent3Char">
    <w:name w:val="Body Text Indent 3 Char"/>
    <w:basedOn w:val="DefaultParagraphFont"/>
    <w:link w:val="BodyTextIndent3"/>
    <w:uiPriority w:val="99"/>
    <w:locked/>
    <w:rsid w:val="00E8488C"/>
    <w:rPr>
      <w:rFonts w:cs="Times New Roman"/>
      <w:sz w:val="22"/>
      <w:lang w:val="ro-RO"/>
    </w:rPr>
  </w:style>
  <w:style w:type="paragraph" w:styleId="Title">
    <w:name w:val="Title"/>
    <w:basedOn w:val="Normal"/>
    <w:link w:val="TitleChar"/>
    <w:uiPriority w:val="99"/>
    <w:qFormat/>
    <w:rsid w:val="00362BBC"/>
    <w:pPr>
      <w:spacing w:line="360" w:lineRule="auto"/>
      <w:jc w:val="center"/>
    </w:pPr>
    <w:rPr>
      <w:b/>
      <w:bCs/>
      <w:i/>
      <w:iCs/>
      <w:lang w:val="ro-RO" w:eastAsia="ko-KR"/>
    </w:rPr>
  </w:style>
  <w:style w:type="character" w:customStyle="1" w:styleId="TitleChar">
    <w:name w:val="Title Char"/>
    <w:basedOn w:val="DefaultParagraphFont"/>
    <w:link w:val="Title"/>
    <w:uiPriority w:val="99"/>
    <w:locked/>
    <w:rsid w:val="00593E6C"/>
    <w:rPr>
      <w:rFonts w:cs="Times New Roman"/>
      <w:b/>
      <w:i/>
      <w:sz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eastAsia="ko-KR"/>
    </w:rPr>
  </w:style>
  <w:style w:type="character" w:customStyle="1" w:styleId="BodyTextChar">
    <w:name w:val="Body Text Char"/>
    <w:basedOn w:val="DefaultParagraphFont"/>
    <w:link w:val="BodyText"/>
    <w:uiPriority w:val="99"/>
    <w:locked/>
    <w:rsid w:val="00E90E5F"/>
    <w:rPr>
      <w:rFonts w:cs="Times New Roman"/>
      <w:snapToGrid w:val="0"/>
      <w:sz w:val="24"/>
      <w:lang w:val="ro-RO"/>
    </w:rPr>
  </w:style>
  <w:style w:type="paragraph" w:styleId="Header">
    <w:name w:val="header"/>
    <w:basedOn w:val="Normal"/>
    <w:link w:val="HeaderChar"/>
    <w:uiPriority w:val="99"/>
    <w:rsid w:val="00193B1A"/>
    <w:pPr>
      <w:tabs>
        <w:tab w:val="center" w:pos="4677"/>
        <w:tab w:val="right" w:pos="9355"/>
      </w:tabs>
    </w:pPr>
    <w:rPr>
      <w:lang w:eastAsia="ko-KR"/>
    </w:rPr>
  </w:style>
  <w:style w:type="character" w:customStyle="1" w:styleId="HeaderChar">
    <w:name w:val="Header Char"/>
    <w:basedOn w:val="DefaultParagraphFont"/>
    <w:link w:val="Header"/>
    <w:uiPriority w:val="99"/>
    <w:semiHidden/>
    <w:locked/>
    <w:rsid w:val="00712581"/>
    <w:rPr>
      <w:rFonts w:cs="Times New Roman"/>
      <w:sz w:val="24"/>
    </w:rPr>
  </w:style>
  <w:style w:type="paragraph" w:styleId="Footer">
    <w:name w:val="footer"/>
    <w:basedOn w:val="Normal"/>
    <w:link w:val="FooterChar"/>
    <w:uiPriority w:val="99"/>
    <w:rsid w:val="00193B1A"/>
    <w:pPr>
      <w:tabs>
        <w:tab w:val="center" w:pos="4677"/>
        <w:tab w:val="right" w:pos="9355"/>
      </w:tabs>
    </w:pPr>
    <w:rPr>
      <w:lang w:eastAsia="ko-KR"/>
    </w:rPr>
  </w:style>
  <w:style w:type="character" w:customStyle="1" w:styleId="FooterChar">
    <w:name w:val="Footer Char"/>
    <w:basedOn w:val="DefaultParagraphFont"/>
    <w:link w:val="Footer"/>
    <w:uiPriority w:val="99"/>
    <w:semiHidden/>
    <w:locked/>
    <w:rsid w:val="00712581"/>
    <w:rPr>
      <w:rFonts w:cs="Times New Roman"/>
      <w:sz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sz w:val="20"/>
      <w:szCs w:val="20"/>
      <w:lang w:eastAsia="ko-KR"/>
    </w:rPr>
  </w:style>
  <w:style w:type="character" w:customStyle="1" w:styleId="PlainTextChar">
    <w:name w:val="Plain Text Char"/>
    <w:basedOn w:val="DefaultParagraphFont"/>
    <w:link w:val="PlainText"/>
    <w:uiPriority w:val="99"/>
    <w:locked/>
    <w:rsid w:val="00202EBD"/>
    <w:rPr>
      <w:rFonts w:ascii="Courier New" w:hAnsi="Courier New" w:cs="Times New Roman"/>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rFonts w:ascii="Cambria" w:hAnsi="Cambria"/>
      <w:lang w:eastAsia="ko-KR"/>
    </w:rPr>
  </w:style>
  <w:style w:type="character" w:customStyle="1" w:styleId="SubtitleChar">
    <w:name w:val="Subtitle Char"/>
    <w:basedOn w:val="DefaultParagraphFont"/>
    <w:link w:val="Subtitle"/>
    <w:uiPriority w:val="99"/>
    <w:locked/>
    <w:rsid w:val="00712581"/>
    <w:rPr>
      <w:rFonts w:ascii="Cambria" w:hAnsi="Cambria" w:cs="Times New Roman"/>
      <w:sz w:val="24"/>
    </w:rPr>
  </w:style>
  <w:style w:type="paragraph" w:styleId="BalloonText">
    <w:name w:val="Balloon Text"/>
    <w:basedOn w:val="Normal"/>
    <w:link w:val="BalloonTextChar"/>
    <w:uiPriority w:val="99"/>
    <w:semiHidden/>
    <w:rsid w:val="002D1750"/>
    <w:rPr>
      <w:rFonts w:ascii="Tahoma" w:hAnsi="Tahoma"/>
      <w:sz w:val="16"/>
      <w:szCs w:val="16"/>
      <w:lang w:eastAsia="ko-KR"/>
    </w:rPr>
  </w:style>
  <w:style w:type="character" w:customStyle="1" w:styleId="BalloonTextChar">
    <w:name w:val="Balloon Text Char"/>
    <w:basedOn w:val="DefaultParagraphFont"/>
    <w:link w:val="BalloonText"/>
    <w:uiPriority w:val="99"/>
    <w:locked/>
    <w:rsid w:val="002D1750"/>
    <w:rPr>
      <w:rFonts w:ascii="Tahoma" w:hAnsi="Tahoma" w:cs="Times New Roman"/>
      <w:sz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uiPriority w:val="99"/>
    <w:rsid w:val="00977224"/>
  </w:style>
  <w:style w:type="paragraph" w:customStyle="1" w:styleId="a0">
    <w:name w:val="Абзац списка"/>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 w:type="paragraph" w:customStyle="1" w:styleId="1">
    <w:name w:val="Абзац списка1"/>
    <w:basedOn w:val="Normal"/>
    <w:uiPriority w:val="99"/>
    <w:rsid w:val="00256456"/>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83435468">
      <w:marLeft w:val="0"/>
      <w:marRight w:val="0"/>
      <w:marTop w:val="0"/>
      <w:marBottom w:val="0"/>
      <w:divBdr>
        <w:top w:val="none" w:sz="0" w:space="0" w:color="auto"/>
        <w:left w:val="none" w:sz="0" w:space="0" w:color="auto"/>
        <w:bottom w:val="none" w:sz="0" w:space="0" w:color="auto"/>
        <w:right w:val="none" w:sz="0" w:space="0" w:color="auto"/>
      </w:divBdr>
    </w:div>
    <w:div w:id="1683435469">
      <w:marLeft w:val="0"/>
      <w:marRight w:val="0"/>
      <w:marTop w:val="0"/>
      <w:marBottom w:val="0"/>
      <w:divBdr>
        <w:top w:val="none" w:sz="0" w:space="0" w:color="auto"/>
        <w:left w:val="none" w:sz="0" w:space="0" w:color="auto"/>
        <w:bottom w:val="none" w:sz="0" w:space="0" w:color="auto"/>
        <w:right w:val="none" w:sz="0" w:space="0" w:color="auto"/>
      </w:divBdr>
    </w:div>
    <w:div w:id="1683435470">
      <w:marLeft w:val="0"/>
      <w:marRight w:val="0"/>
      <w:marTop w:val="0"/>
      <w:marBottom w:val="0"/>
      <w:divBdr>
        <w:top w:val="none" w:sz="0" w:space="0" w:color="auto"/>
        <w:left w:val="none" w:sz="0" w:space="0" w:color="auto"/>
        <w:bottom w:val="none" w:sz="0" w:space="0" w:color="auto"/>
        <w:right w:val="none" w:sz="0" w:space="0" w:color="auto"/>
      </w:divBdr>
    </w:div>
    <w:div w:id="1683435471">
      <w:marLeft w:val="0"/>
      <w:marRight w:val="0"/>
      <w:marTop w:val="0"/>
      <w:marBottom w:val="0"/>
      <w:divBdr>
        <w:top w:val="none" w:sz="0" w:space="0" w:color="auto"/>
        <w:left w:val="none" w:sz="0" w:space="0" w:color="auto"/>
        <w:bottom w:val="none" w:sz="0" w:space="0" w:color="auto"/>
        <w:right w:val="none" w:sz="0" w:space="0" w:color="auto"/>
      </w:divBdr>
    </w:div>
    <w:div w:id="1683435472">
      <w:marLeft w:val="0"/>
      <w:marRight w:val="0"/>
      <w:marTop w:val="0"/>
      <w:marBottom w:val="0"/>
      <w:divBdr>
        <w:top w:val="none" w:sz="0" w:space="0" w:color="auto"/>
        <w:left w:val="none" w:sz="0" w:space="0" w:color="auto"/>
        <w:bottom w:val="none" w:sz="0" w:space="0" w:color="auto"/>
        <w:right w:val="none" w:sz="0" w:space="0" w:color="auto"/>
      </w:divBdr>
    </w:div>
    <w:div w:id="1683435473">
      <w:marLeft w:val="0"/>
      <w:marRight w:val="0"/>
      <w:marTop w:val="0"/>
      <w:marBottom w:val="0"/>
      <w:divBdr>
        <w:top w:val="none" w:sz="0" w:space="0" w:color="auto"/>
        <w:left w:val="none" w:sz="0" w:space="0" w:color="auto"/>
        <w:bottom w:val="none" w:sz="0" w:space="0" w:color="auto"/>
        <w:right w:val="none" w:sz="0" w:space="0" w:color="auto"/>
      </w:divBdr>
    </w:div>
    <w:div w:id="1683435474">
      <w:marLeft w:val="0"/>
      <w:marRight w:val="0"/>
      <w:marTop w:val="0"/>
      <w:marBottom w:val="0"/>
      <w:divBdr>
        <w:top w:val="none" w:sz="0" w:space="0" w:color="auto"/>
        <w:left w:val="none" w:sz="0" w:space="0" w:color="auto"/>
        <w:bottom w:val="none" w:sz="0" w:space="0" w:color="auto"/>
        <w:right w:val="none" w:sz="0" w:space="0" w:color="auto"/>
      </w:divBdr>
    </w:div>
    <w:div w:id="1683435475">
      <w:marLeft w:val="0"/>
      <w:marRight w:val="0"/>
      <w:marTop w:val="0"/>
      <w:marBottom w:val="0"/>
      <w:divBdr>
        <w:top w:val="none" w:sz="0" w:space="0" w:color="auto"/>
        <w:left w:val="none" w:sz="0" w:space="0" w:color="auto"/>
        <w:bottom w:val="none" w:sz="0" w:space="0" w:color="auto"/>
        <w:right w:val="none" w:sz="0" w:space="0" w:color="auto"/>
      </w:divBdr>
    </w:div>
    <w:div w:id="1683435476">
      <w:marLeft w:val="0"/>
      <w:marRight w:val="0"/>
      <w:marTop w:val="0"/>
      <w:marBottom w:val="0"/>
      <w:divBdr>
        <w:top w:val="none" w:sz="0" w:space="0" w:color="auto"/>
        <w:left w:val="none" w:sz="0" w:space="0" w:color="auto"/>
        <w:bottom w:val="none" w:sz="0" w:space="0" w:color="auto"/>
        <w:right w:val="none" w:sz="0" w:space="0" w:color="auto"/>
      </w:divBdr>
    </w:div>
    <w:div w:id="1683435477">
      <w:marLeft w:val="0"/>
      <w:marRight w:val="0"/>
      <w:marTop w:val="0"/>
      <w:marBottom w:val="0"/>
      <w:divBdr>
        <w:top w:val="none" w:sz="0" w:space="0" w:color="auto"/>
        <w:left w:val="none" w:sz="0" w:space="0" w:color="auto"/>
        <w:bottom w:val="none" w:sz="0" w:space="0" w:color="auto"/>
        <w:right w:val="none" w:sz="0" w:space="0" w:color="auto"/>
      </w:divBdr>
    </w:div>
    <w:div w:id="1683435478">
      <w:marLeft w:val="0"/>
      <w:marRight w:val="0"/>
      <w:marTop w:val="0"/>
      <w:marBottom w:val="0"/>
      <w:divBdr>
        <w:top w:val="none" w:sz="0" w:space="0" w:color="auto"/>
        <w:left w:val="none" w:sz="0" w:space="0" w:color="auto"/>
        <w:bottom w:val="none" w:sz="0" w:space="0" w:color="auto"/>
        <w:right w:val="none" w:sz="0" w:space="0" w:color="auto"/>
      </w:divBdr>
    </w:div>
    <w:div w:id="1683435479">
      <w:marLeft w:val="0"/>
      <w:marRight w:val="0"/>
      <w:marTop w:val="0"/>
      <w:marBottom w:val="0"/>
      <w:divBdr>
        <w:top w:val="none" w:sz="0" w:space="0" w:color="auto"/>
        <w:left w:val="none" w:sz="0" w:space="0" w:color="auto"/>
        <w:bottom w:val="none" w:sz="0" w:space="0" w:color="auto"/>
        <w:right w:val="none" w:sz="0" w:space="0" w:color="auto"/>
      </w:divBdr>
    </w:div>
    <w:div w:id="1683435480">
      <w:marLeft w:val="0"/>
      <w:marRight w:val="0"/>
      <w:marTop w:val="0"/>
      <w:marBottom w:val="0"/>
      <w:divBdr>
        <w:top w:val="none" w:sz="0" w:space="0" w:color="auto"/>
        <w:left w:val="none" w:sz="0" w:space="0" w:color="auto"/>
        <w:bottom w:val="none" w:sz="0" w:space="0" w:color="auto"/>
        <w:right w:val="none" w:sz="0" w:space="0" w:color="auto"/>
      </w:divBdr>
    </w:div>
    <w:div w:id="1683435481">
      <w:marLeft w:val="0"/>
      <w:marRight w:val="0"/>
      <w:marTop w:val="0"/>
      <w:marBottom w:val="0"/>
      <w:divBdr>
        <w:top w:val="none" w:sz="0" w:space="0" w:color="auto"/>
        <w:left w:val="none" w:sz="0" w:space="0" w:color="auto"/>
        <w:bottom w:val="none" w:sz="0" w:space="0" w:color="auto"/>
        <w:right w:val="none" w:sz="0" w:space="0" w:color="auto"/>
      </w:divBdr>
    </w:div>
    <w:div w:id="1683435482">
      <w:marLeft w:val="0"/>
      <w:marRight w:val="0"/>
      <w:marTop w:val="0"/>
      <w:marBottom w:val="0"/>
      <w:divBdr>
        <w:top w:val="none" w:sz="0" w:space="0" w:color="auto"/>
        <w:left w:val="none" w:sz="0" w:space="0" w:color="auto"/>
        <w:bottom w:val="none" w:sz="0" w:space="0" w:color="auto"/>
        <w:right w:val="none" w:sz="0" w:space="0" w:color="auto"/>
      </w:divBdr>
    </w:div>
    <w:div w:id="1683435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1.180.66.9:1701/primo_library/libweb/action/display.do?frbrVersion=2&amp;tabs=detailsTab&amp;ct=display&amp;fn=search&amp;doc=373SUO000194335&amp;indx=4&amp;recIds=373SUO000194335&amp;recIdxs=3&amp;elementId=3&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1.180.66.9:1701/primo_library/libweb/action/display.do?tabs=detailsTab&amp;ct=display&amp;fn=search&amp;doc=373SUO000196942&amp;indx=9&amp;recIds=373SUO000196942&amp;recIdxs=8&amp;elementId=8&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81.180.66.9:1701/primo_library/libweb/action/display.do?tabs=detailsTab&amp;ct=display&amp;fn=search&amp;doc=373SUO002542173&amp;indx=12&amp;recIds=373SUO002542173&amp;recIdxs=1&amp;elementId=1&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847658&amp;rfnGrpCounter=1&amp;frbg=&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4" Type="http://schemas.openxmlformats.org/officeDocument/2006/relationships/webSettings" Target="webSettings.xml"/><Relationship Id="rId9" Type="http://schemas.openxmlformats.org/officeDocument/2006/relationships/hyperlink" Target="http://81.180.66.9:1701/primo_library/libweb/action/display.do?tabs=detailsTab&amp;ct=display&amp;fn=search&amp;doc=373SUO000171533&amp;indx=2&amp;recIds=373SUO000171533&amp;recIdxs=1&amp;elementId=1&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2430</TotalTime>
  <Pages>8</Pages>
  <Words>2928</Words>
  <Characters>16690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146</cp:revision>
  <cp:lastPrinted>2018-04-13T12:34:00Z</cp:lastPrinted>
  <dcterms:created xsi:type="dcterms:W3CDTF">2017-10-05T13:33:00Z</dcterms:created>
  <dcterms:modified xsi:type="dcterms:W3CDTF">2018-04-13T12:35:00Z</dcterms:modified>
</cp:coreProperties>
</file>